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default" w:ascii="方正小标宋_GBK" w:hAnsi="方正小标宋_GBK" w:eastAsia="方正小标宋_GBK" w:cs="方正小标宋_GBK"/>
          <w:sz w:val="40"/>
          <w:szCs w:val="40"/>
          <w:lang w:val="en-US"/>
        </w:rPr>
      </w:pPr>
      <w:r>
        <w:rPr>
          <w:rFonts w:hint="eastAsia" w:ascii="方正小标宋_GBK" w:hAnsi="方正小标宋_GBK" w:eastAsia="方正小标宋_GBK" w:cs="方正小标宋_GBK"/>
          <w:sz w:val="40"/>
          <w:szCs w:val="40"/>
          <w:lang w:val="en-US" w:eastAsia="zh-CN"/>
        </w:rPr>
        <w:t>肠内营养制剂配送服务采购项目需求书</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项目概况</w:t>
      </w:r>
    </w:p>
    <w:p>
      <w:pPr>
        <w:keepNext w:val="0"/>
        <w:keepLines w:val="0"/>
        <w:pageBreakBefore w:val="0"/>
        <w:widowControl w:val="0"/>
        <w:numPr>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珠海市第五人民医院拟采购肠内营养制剂配送服务，服务期三年。服务地点为珠海市第五人民医院平沙院区。项目总预算人民币10万元。</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二、供应商资质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bidi="ar-SA"/>
        </w:rPr>
        <w:t>公开招标确定供应商，</w:t>
      </w:r>
      <w:r>
        <w:rPr>
          <w:rFonts w:hint="eastAsia" w:ascii="仿宋" w:hAnsi="仿宋" w:eastAsia="仿宋" w:cs="仿宋"/>
          <w:sz w:val="32"/>
          <w:szCs w:val="32"/>
          <w:lang w:val="en-US" w:eastAsia="zh-CN"/>
        </w:rPr>
        <w:t>具备独立法人资格，持有有效的营业执照、食品经营许可证，经营范围包含特殊医学用途配方食品销售。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1.营业执照：经营范围包含“特殊医学用途配方食品销售”、“营养健康咨询”或“预包装食品销售”等相关条目。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2.食品经营许可证：具备“特殊食品销售（特殊医学用途配方食品）”的经营资格。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3.产品资质：所供应肠内营养制剂的《特殊医学用途配方食品注册证书》，确保每一款产品均“有证可查”。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4.仓储与配送：具备符合GSP（药品经营质量管理规范）标准的温控仓储证明及冷链运输配送能力的证明。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肠内营养制剂配送服务</w:t>
      </w:r>
      <w:r>
        <w:rPr>
          <w:rFonts w:hint="eastAsia" w:ascii="仿宋" w:hAnsi="仿宋" w:eastAsia="仿宋" w:cs="仿宋"/>
          <w:sz w:val="32"/>
          <w:szCs w:val="32"/>
          <w:lang w:val="en-US" w:eastAsia="zh-CN"/>
        </w:rPr>
        <w:t>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1.服务</w:t>
      </w:r>
      <w:r>
        <w:rPr>
          <w:rFonts w:hint="eastAsia" w:ascii="仿宋" w:hAnsi="仿宋" w:eastAsia="仿宋" w:cs="仿宋"/>
          <w:sz w:val="32"/>
          <w:szCs w:val="32"/>
        </w:rPr>
        <w:t>模式：</w:t>
      </w:r>
      <w:r>
        <w:rPr>
          <w:rFonts w:hint="eastAsia" w:ascii="仿宋" w:hAnsi="仿宋" w:eastAsia="仿宋" w:cs="仿宋"/>
          <w:sz w:val="32"/>
          <w:szCs w:val="32"/>
          <w:lang w:val="en-US" w:eastAsia="zh-CN"/>
        </w:rPr>
        <w:t>供应商提供：</w:t>
      </w:r>
      <w:r>
        <w:rPr>
          <w:rFonts w:hint="eastAsia" w:ascii="仿宋" w:hAnsi="仿宋" w:eastAsia="仿宋" w:cs="仿宋"/>
          <w:sz w:val="32"/>
          <w:szCs w:val="32"/>
        </w:rPr>
        <w:t>肠内营养制剂的供应与配送</w:t>
      </w:r>
      <w:r>
        <w:rPr>
          <w:rFonts w:hint="eastAsia" w:ascii="仿宋" w:hAnsi="仿宋" w:eastAsia="仿宋" w:cs="仿宋"/>
          <w:sz w:val="32"/>
          <w:szCs w:val="32"/>
          <w:lang w:eastAsia="zh-CN"/>
        </w:rPr>
        <w:t>，</w:t>
      </w:r>
      <w:r>
        <w:rPr>
          <w:rFonts w:hint="eastAsia" w:ascii="仿宋" w:hAnsi="仿宋" w:eastAsia="仿宋" w:cs="仿宋"/>
          <w:sz w:val="32"/>
          <w:szCs w:val="32"/>
        </w:rPr>
        <w:t>营养管理信息系统的搭建与运维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协助</w:t>
      </w:r>
      <w:r>
        <w:rPr>
          <w:rFonts w:hint="eastAsia" w:ascii="仿宋" w:hAnsi="仿宋" w:eastAsia="仿宋" w:cs="仿宋"/>
          <w:sz w:val="32"/>
          <w:szCs w:val="32"/>
        </w:rPr>
        <w:t>临床营养中心建设</w:t>
      </w:r>
      <w:r>
        <w:rPr>
          <w:rFonts w:hint="eastAsia" w:ascii="仿宋" w:hAnsi="仿宋" w:eastAsia="仿宋" w:cs="仿宋"/>
          <w:sz w:val="32"/>
          <w:szCs w:val="32"/>
          <w:lang w:eastAsia="zh-CN"/>
        </w:rPr>
        <w:t>，</w:t>
      </w:r>
      <w:r>
        <w:rPr>
          <w:rFonts w:hint="eastAsia" w:ascii="仿宋" w:hAnsi="仿宋" w:eastAsia="仿宋" w:cs="仿宋"/>
          <w:sz w:val="32"/>
          <w:szCs w:val="32"/>
        </w:rPr>
        <w:t>营养诊疗相关培训，经双方书面确认的营养衍生健康产品与服务</w:t>
      </w:r>
      <w:r>
        <w:rPr>
          <w:rFonts w:hint="eastAsia" w:ascii="仿宋" w:hAnsi="仿宋" w:eastAsia="仿宋" w:cs="仿宋"/>
          <w:sz w:val="32"/>
          <w:szCs w:val="32"/>
          <w:lang w:val="en-US" w:eastAsia="zh-CN"/>
        </w:rPr>
        <w:t>的</w:t>
      </w:r>
      <w:r>
        <w:rPr>
          <w:rFonts w:hint="eastAsia" w:ascii="仿宋" w:hAnsi="仿宋" w:eastAsia="仿宋" w:cs="仿宋"/>
          <w:sz w:val="32"/>
          <w:szCs w:val="32"/>
        </w:rPr>
        <w:t>约定业务领域。</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2.配送服务相关金额</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（1）.配送服务为单价采购，进行公开招标，产品单价经双方确认后在项目服务周期内固定。</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b w:val="0"/>
          <w:i w:val="0"/>
          <w:strike w:val="0"/>
          <w:color w:val="auto"/>
          <w:sz w:val="32"/>
          <w:szCs w:val="32"/>
          <w:u w:val="none"/>
        </w:rPr>
      </w:pPr>
      <w:r>
        <w:rPr>
          <w:rFonts w:hint="eastAsia" w:ascii="仿宋" w:hAnsi="仿宋" w:eastAsia="仿宋" w:cs="仿宋"/>
          <w:kern w:val="2"/>
          <w:sz w:val="32"/>
          <w:szCs w:val="32"/>
          <w:lang w:val="en-US" w:eastAsia="zh-CN" w:bidi="ar-SA"/>
        </w:rPr>
        <w:t>（2）.服务周期内如因市场变化导致产品供货价格上调，供应商需提前30天向医院提供“厂家正式调价通知及书面说明”，经双方协商一致后，以书面形式确认新的供货价格。协商期间，供应商应按原合同价格继续供货，不得以此为由延迟或停止供货。</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（3）.所有与肠内营养制剂配送、营养管理信息系统搭建（含运维）、</w:t>
      </w:r>
      <w:r>
        <w:rPr>
          <w:rFonts w:hint="eastAsia" w:ascii="仿宋" w:hAnsi="仿宋" w:eastAsia="仿宋" w:cs="仿宋"/>
          <w:sz w:val="32"/>
          <w:szCs w:val="32"/>
          <w:lang w:val="en-US" w:eastAsia="zh-CN"/>
        </w:rPr>
        <w:t>HIS对接开发费用</w:t>
      </w:r>
      <w:r>
        <w:rPr>
          <w:rFonts w:hint="eastAsia" w:ascii="仿宋" w:hAnsi="仿宋" w:eastAsia="仿宋" w:cs="仿宋"/>
          <w:kern w:val="2"/>
          <w:sz w:val="32"/>
          <w:szCs w:val="32"/>
          <w:lang w:val="en-US" w:eastAsia="zh-CN" w:bidi="ar-SA"/>
        </w:rPr>
        <w:t>等相关的费用，均已包含在产品单价中，医院无需另行支付任何费用。</w:t>
      </w:r>
    </w:p>
    <w:p>
      <w:pPr>
        <w:pStyle w:val="3"/>
        <w:keepNext w:val="0"/>
        <w:keepLines w:val="0"/>
        <w:pageBreakBefore w:val="0"/>
        <w:widowControl w:val="0"/>
        <w:numPr>
          <w:ilvl w:val="0"/>
          <w:numId w:val="0"/>
        </w:numPr>
        <w:tabs>
          <w:tab w:val="left" w:pos="961"/>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3.供货方式</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服务周期内，医院指定专人通过微信/邮件等书面/可追溯方式向供应商发出订货通知，订货通知应明确产品名称、规格、数量、配送时间及指定送达地点，供应商收到订货通知后3个工作日内回复确认，并按医院要求按时将产品送至医院指定地点。</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供应商送货时随货附送货单，送货单需载明产品名称、规格、数量、生产日期、保质期、生产厂家等关键信息，医院指定收货人（临床营养科工作人员）对货物数量、外包装、保质期等进行现场验收，验收合格后在送货单上签字/盖章确认，双方签署的送货单及收货单为双方结算的有效凭证。</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（3）.服务周期内，货物的运输方式、运输费用、运输过程中的货损、丢失风险均由供应商承担；若运输过程中发生产品损坏、丢失，供应商应在收到医院通知后5个工作日内补发同等规格、数量的合格产品。</w:t>
      </w:r>
    </w:p>
    <w:p>
      <w:pPr>
        <w:pStyle w:val="3"/>
        <w:keepNext w:val="0"/>
        <w:keepLines w:val="0"/>
        <w:pageBreakBefore w:val="0"/>
        <w:widowControl w:val="0"/>
        <w:numPr>
          <w:ilvl w:val="0"/>
          <w:numId w:val="0"/>
        </w:numPr>
        <w:tabs>
          <w:tab w:val="left" w:pos="780"/>
        </w:tabs>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（4）.因医院仓库饱和、科室需求调整等原因需延期送货的，医院提前3个工作日书面通知供应商，供应商按医院要求保留货物，具体送货时间由医院另行通知。</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4.服务内容</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供应商为医院提供以下全流程服务，服务内容及标准均需符合国家、省、市相关法律法规及行业标准：</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（1）肠内营养制剂的合规供应、及时配送，确保产品质量合格，符合合同约定；</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（2）配套营养管理信息系统的搭建、部署、日常运维、升级及操作培训服务，系统功能需符合国家相关要求，并满足采购文件《用户需求书》需求；</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（3）协助医院临床营养科建设，提供技术支持与协助服务，培训医务人员营养专业内容。</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（4）协助院内营养诊疗服务，包括线上/线下营养教育平台搭建、临床科室营养知识普及、特色营养门诊建设等。</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5.肠内营养制剂产品质量要求</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供应商所提供的肠内营养制剂，需符合《中华人民共和国食品安全法》《特殊医学用途配方食品注册管理办法》、GB/T29602-2013《固体饮料》、GB/T10789-2015《饮料通则》、GB19640-2016《冲调谷物制品》等国家、省、市相关法律法规及行业标准要求。</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（2）.供应商提供的肠内营养制剂剩余保质期不得少于4个月，产品外包装完好、无破损、无受潮、无变质、无污染。</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供应商提供的肠内营养制剂包装标识需合规合法，外包装（含大、小包装）需附有完整的国家规定中文标识，包括：产品名称、型号、规格；生产企业名称、地址、生产地址、联系方式；产品注册证号、生产许可证号；产品标准编号；生产日期或批（编）号；有效期限；依据产品特点应标注的图形、符号及其他相关内容。因包装标识不合规引发的一切不良后果由乙方承担。</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供应商配送产品时，需随货提供对应合格的资料，包括：《食品生产许可证》《食品生产许可品种明细表》（产品规格型号需在明细表核定范围内）；产品品规对应的执行标准（国家标准/行业标准/地方标准/企业标准）；产品说明书（无纸质说明书的，可按外包装说明打印在A4纸上并加盖供应商公章，外文说明书需完整、准确翻译为中文并加盖供应商公章）。</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（5）.供应商配送的肠内营养制剂，必须是在中国大陆市场合法销售的特殊医学用途配方食品（特医食品）或非特医预包装食品，其中特医食品需随货提供合法有效的注册证明材料。</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（6）.供应商需如实标示产品主要技术参数，不得隐瞒、夸大或恶意误导，若参数与实际不符，医院有权拒收该批次产品。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（7）.供应商供货时，需随货提供产品质量检验合格证明文件，确保产品为全新、无污染、无划痕、无任何质量缺陷隐患的合格产品。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（8）.供应商提供的产品名称、规格、数量必须与医院订货通知一致，供货清单需清晰地列明上述信息，因信息不符导致医院无法验收的，由供应商无条件5个工作日内更换合格产品。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（9）.供应商配送的产品，无论货物来源地，均须为优质、正规、检验合格产品，符合国家食品安全标准，严禁供应假冒伪劣、以次充好的产品。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6.验收要求</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供应商提供的肠内营养制剂统一由医院使用部门（临床营养科）验收，医院收到货物后3个工作日内，按合同约定、订货通知及产品质量要求完成全面验收，包括清点数量、审查外包装、核对保质期及相关资质资料，验收合格后在交货记录上盖章签字；若当场发现包装破损、规格不符、保质期不足等问题，医院有权当场拒收，供应商需在5个工作日内更换合格产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若医院在产品使用过程中，发现保质期内的产品存在内在质量问题，应立即书面通知供应商并附相关证据，在供应商收到通知后72小时内到场核实，核实确认后无条件退货并及时补发合格产品，因产品内在质量问题给医院造成的直接损失，由供应商承担全部赔偿责任。</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若供应商对验收结果有异议，可提请国家认可的法定质量检测机构进行复检，复检结果符合产品质量标准的，检测费用由医院承担；复检结果不符合标准的，检测费用由供应商承担，供应商需在3个工作日内完成更换或退货。</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营养管理信息系统需在合同签订后2个月内完成搭建、部署及与医院HIS系统的对接，医院应在合同生效后15个工作日内提供系统对接所需的完整接口技术文档与规范。因医院或医院HIS系统供应商的原因导致系统对接延误的，供应商不承担违约责任，验收期相应顺延。系统完成部署后，双方在10个工作日内组织联合验收，验收合格后签署验收报告；验收不合格的，供应商需在30个工作日内完成整改。</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（5）.供应商为营养管理信息系统提供免费操作培训服务，确保医院相关工作人员能熟练操作系统功能。</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6）.营养管理信息化配套系统故障响应要求：自医院报障之时起算，供应商7小时内完成响应，远程维护可解决的，48小时内完成故障修复；远程维护无法解决的，供应商应在48小时内安排专业技术人员前往医院现场处理，现场处理的交通费、住宿费由供应商承担。</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（7）.验收标准：本合同约定的产品质量要求、服务标准、采购文件《用户需求书》及国家相关行业标准，为双方验收的唯一依据。</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7.服务要求</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（1）.协助临床营养科建设</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供应商在合同生效后30日内，制定完成医院医务人员营养专业培训专项计划，按计划开展线上/线下相结合的培训，在最短时间内协助医院完成医务人员的营养知识及实操技能培训。</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供应商根据医院临床营养科实际运营需求，协助医院完成营养素院内外配送、治疗膳食保障及患者营养随访工作；需严格遵守医院院内各项规章制度。</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（2）.营养管理信息系统搭建与对接</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服务内容：供应商为医院提供营养教育与营养指导相关服务，定期组织院内线下营养讲座、开展线上营养宣教、营养治疗、线上授课及患者营养指导，改善患者营养认知，提高患者对医院的服务满意度；同时协助医院开展肠内营养制剂使用的专业技能培训。</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（3）.营养管理信息系统</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供应商根据招标结果及双方确认要求，提供营养管理信息系统所需的服务器及相关软硬件设备，将系统部署于医院内网，严格纳入医院信息化规范管理，采取完善的数据安全防护措施，确保医院业务数据的安全性、完整性。</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服务周期内，医院可免费使用招标确认的营养管理信息系统现有功能。项目服务周期满后，若医院需继续使用，双方应提前30日协商续约事宜，另行签订服务协议并按约定支付相关费用；未达成续约协议的，医院应停止使用该系统。</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信息系统功能包括但不限于：</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①营养筛查与评估模块</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多量表智能筛查：内置NRS2002、PG-SGA等13+种国际通用量表，覆盖成人、儿童、老年、重症等全人群，支持自定义新增量表。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自动评估与预警：对接HIS自动抓取身高体重计算BMI/Z评分，自动打分；风险阈值触发后实时向营养科推送会诊提醒。</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综合评估报告：整合实验室指标、用药、体质测评、体征等数据，10分钟内生成标准化评估报告，支持历次记录溯源。</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②个性化营养处方管理</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智能匹配开方：依托2万+疾病诊断编码，自动匹配肠内营养、医疗膳食处方，实现“风险-疾病-膳食”三方联动。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多方案与精准核算：内置低GI、低蛋白等专项膳食方案；自动统计每日能量、蛋白质及32项营养素含量，同步计算处方总价。</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处方复用：支持历史处方一键调取、批量打印及复诊沿用。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③肠内与肠外营养管理</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制剂全流程闭环：搭建产品库，管理采购入库、库存预警（有效期）、出库流转，支持Excel批量导入。</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医嘱执行追溯：配制端自动接收医嘱，记录给予方式（鼻胃管/泵入等）、不良反应；支持配送标签定制打印，全流程台账留痕。</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肠外支持：关联脏器指标与用药，进行处方审核与记录存档。</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④营养监测与随访</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床旁查房：自动调取体格、生化指标，记录耐受情况及方案调整，支持模板化总结。</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出院随访：记录体重、膳食摄入等动态数据，支持方案调整；支持历史指标趋势对比查看。</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⑤医嘱执行与多端协同</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数据互联互通：筛查结果、处方同步至HIS、护士站、点餐及配餐系统，实现全院信息互通。</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全流程追溯：从筛查、开方、配制到配送取用，每一步操作均留痕（人员+时间）。</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会诊管理：临床申请可自动带入患者全部诊疗数据，报告支持回写HIS。</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⑥临床营养质控与统计分析</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国家质标对标：满足国家临床营养12项质控指标要求，自动计算营养治疗率、评估率等。</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专项统计：自动生成糖尿病专项报表（胰岛素减量率）、全院工作量汇总及不良事件登记。</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可视化大屏：支持按科室/病种/月份多维度筛选，数据导出与质控大屏展示。</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⑦系统集成与权限安全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深度对接：与HIS、EMR、LIS等系统深度联动，自动同步诊断、检验、医嘱数据。</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三端口划分：严格区分护士、医生、营养科管理员角色，权限分级管控，全操作日志审计。</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⑧智能知识库与辅助决策</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食谱与疾病库：内置中国食物成分表（2002/2004/2009版）、3000+菜品数据及2万+疾病营养干预建议。</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AI自动配餐：支持一键生成单日/7天食谱，3秒快速出餐并自动分析供能比及营养素偏差。</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⑨移动端与智慧点餐系统</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患者端（小程序）：支持提前3天预订医疗膳食、在线支付、查看配送状态及接收宣教推送。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配餐端：支持营养师手动/AI自动配餐，实时分析32项营养素，支持自建菜肴模板复用。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⑩配套服务与开发规则（非业务功能，属服务保障）</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免费维保：服务期内包含BUG修复、安全性升级及满足法规的适应性修改。</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定制开发：超出原范围的模块新增或算法改动，需书面评估并签订补充协议。</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数据所有权：院方独有数据所有权，服务商严禁泄露；终止合作时无条件配合数据导出交接。</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8.系统升级与功能开发</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（1）.免费维护与升级：项目服务周期内，供应商负责为营养管理信息系统提供免费的日常维护和技术支持，确保系统稳定运行。</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新增功能开发：若医院提出的需求超出《用户需求书》及招标约定的系统功能范围，或属于需要增加全新功能模块、对接新系统、改变核心算法等重大开发，则视为新增功能开发。供应商在收到医院书面需求后15个工作日内提供评估方案（含费用报价和开发周期），经双方协商一致并签订补充协议后执行。在此之前，供应商有权不进行开发工作。</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（3）.系统升级与功能开发区分原则：双方同意，以保障系统正常运行、符合法规要求为目的的修改属于免费维护；以拓展系统新能力、满足新业务需求为目的的开发属于新增功能，可另行收费。</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（4）.系统维护与数据安全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项目服务周期内，系统的日常维护、BUG修复、安全性升级等所有维保费用均由供应商承担，保障营养管理信息系统及相关服务顺畅运行。</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系统中医院产生的全部业务数据资料的所有权、使用权均归医院所有，供应商不得泄露、篡改、倒卖或用于约定之外的任何用途。项目服务终止后，供应商应配合医院完成数据导出与交接，不得设置障碍或收取费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9.院内营养诊疗与技术支持</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供应商负责为采购人提供营养教育相关服务，定期组织院内线下营养讲座、开展线上营养宣教、营养治疗、线上授课及患者营养指导，改善患者营养认知，提高患者对医院的服务满意度；同时协助采购人开展肠内营养制剂使用的专业技能培训。</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供应商每季度10日前，向采购人提交上一季度服务工作报告，内容包括但不限于：制剂配送情况、系统运行状况、培训开展情况、营养工作进展、存在问题及解决方案等，采购人若对报告有疑问，应在收到报告后5个工作日内一次性提出书面意见，供应商应在3个工作日内予以合理解释或修正。</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10.保密义务</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（1）.通用保密义务</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医院、供应商双方均应对本合同磋商、签订及履行全过程中，直接或间接获取的对方商业秘密、技术资料、业务数据、患者隐私信息、服务核心信息、内部文件资料等一切未公开信息，承担严格保密责任。未经对方书面正式同意，任何一方不得向任何供应商泄露、传播、转让上述保密信息，亦不得将其用于约定服务事项以外的任何其他用途，确保保密信息不被不当获取、使用或披露。</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针对医院作为公立医疗机构的特殊属性，供应商需额外严格遵守医疗卫生行业数据安全及患者隐私保护相关法律法规，对服务中接触的患者诊疗信息、营养档案、院内业务流程等涉密信息，履行高于通用商业保密的防护义务。</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（2）.分责保密约定</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供应商应对本项目实施、运维过程中涉及的自有技术方案、营养管理信息系统核心源码、系统开发资料、产品核心参数、非公开服务标准等自身技术与商业信息承担保密责任；若因供应商故意、重大过失或管理疏漏导致上述信息泄密，给医院造成经济损失或声誉影响的，供应商需承担全部赔偿责任及相应法律责任。</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医院应对服务期间知悉的供应商产品报价、成本核算、服务方案、核心技术优势等非公开商业信息承担保密责任；若因医院故意或重大过失导致上述信息泄密，给供应商造成经济损失的，医院需承担相应赔偿责任。</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（3）.保密期限</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双方保密义务为持续性义务，不因本合同的履行完毕、解除、终止而失效，保密期限自双方服务启动之日起，至合同终止后3年届满为止；若涉及患者隐私、医院核心业务数据等法定长期保密信息，保密期限需同步遵循国家相关法律法规强制性规定，不受上述3年期限限制。</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（4）.数据资料移交与过渡使用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约定履行完毕、解除或终止后，供应商应在30日内，将本项目相关的全部纸质及电子数据资料、业务档案、系统配置信息、运维记录等，统一、完整、无遗漏地移交至医院指定对接部门，移交过程需采取安全加密方式，确保数据完整、不丢失、不泄漏、不篡改，移交完成后双方签署书面移交确认单。</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为保障医院业务连续性，自约定终止之日起，供应商为医院提供90天系统数据过渡使用期，过渡期间仅保障医院原有历史业务数据的正常调取、使用，不新增系统功能、不提供额外技术运维服务，过渡期满后供应商不再提供任何系统使用权限；过渡期间产生的新增业务数据，供应商需同步纳入移交范围，一并完整交付医院，且不得收取任何数据移交、过渡使用相关费用。</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（5）.免责情形</w:t>
      </w:r>
    </w:p>
    <w:p>
      <w:pPr>
        <w:pStyle w:val="3"/>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根据国家法律法规、司法机关或行政主管部门的强制性要求，一方需披露相关保密信息的，不受本条款保密义务限制，但披露方应第一时间书面通知对方，且仅在法定要求范围内披露必要信息，最大限度减少保密信息泄漏范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附表：</w:t>
      </w:r>
      <w:r>
        <w:rPr>
          <w:rFonts w:hint="eastAsia" w:ascii="仿宋" w:hAnsi="仿宋" w:eastAsia="仿宋" w:cs="仿宋"/>
          <w:b/>
          <w:bCs/>
          <w:sz w:val="32"/>
          <w:szCs w:val="32"/>
          <w:lang w:val="en-US" w:eastAsia="zh-CN"/>
        </w:rPr>
        <w:t>营养食品采购目录</w:t>
      </w:r>
    </w:p>
    <w:tbl>
      <w:tblPr>
        <w:tblStyle w:val="5"/>
        <w:tblpPr w:leftFromText="180" w:rightFromText="180" w:vertAnchor="text" w:horzAnchor="page" w:tblpX="1542" w:tblpY="313"/>
        <w:tblOverlap w:val="never"/>
        <w:tblW w:w="92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0"/>
        <w:gridCol w:w="1020"/>
        <w:gridCol w:w="1450"/>
        <w:gridCol w:w="460"/>
        <w:gridCol w:w="4980"/>
        <w:gridCol w:w="7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270"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b/>
                <w:bCs/>
              </w:rPr>
            </w:pPr>
            <w:r>
              <w:rPr>
                <w:rFonts w:hint="eastAsia"/>
                <w:b/>
                <w:bCs/>
                <w:lang w:val="en-US" w:eastAsia="zh-CN"/>
              </w:rPr>
              <w:t>营养食品采购目录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rPr>
            </w:pPr>
            <w:r>
              <w:rPr>
                <w:rFonts w:hint="eastAsia"/>
                <w:b/>
                <w:bCs/>
                <w:lang w:val="en-US" w:eastAsia="zh-CN"/>
              </w:rPr>
              <w:t>序号</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rPr>
            </w:pPr>
            <w:r>
              <w:rPr>
                <w:rFonts w:hint="eastAsia"/>
                <w:b/>
                <w:bCs/>
                <w:lang w:val="en-US" w:eastAsia="zh-CN"/>
              </w:rPr>
              <w:t>样式</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rPr>
            </w:pPr>
            <w:r>
              <w:rPr>
                <w:rFonts w:hint="eastAsia"/>
                <w:b/>
                <w:bCs/>
                <w:lang w:val="en-US" w:eastAsia="zh-CN"/>
              </w:rPr>
              <w:t>规格型号</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rPr>
            </w:pPr>
            <w:r>
              <w:rPr>
                <w:rFonts w:hint="eastAsia"/>
                <w:b/>
                <w:bCs/>
                <w:lang w:val="en-US" w:eastAsia="zh-CN"/>
              </w:rPr>
              <w:t>规格</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rPr>
            </w:pPr>
            <w:r>
              <w:rPr>
                <w:rFonts w:hint="eastAsia"/>
                <w:b/>
                <w:bCs/>
                <w:lang w:val="en-US" w:eastAsia="zh-CN"/>
              </w:rPr>
              <w:t>参数要求（每100g含有的营养成分数据）</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b/>
                <w:bCs/>
              </w:rPr>
            </w:pPr>
            <w:r>
              <w:rPr>
                <w:rFonts w:hint="eastAsia"/>
                <w:b/>
                <w:bCs/>
                <w:lang w:val="en-US" w:eastAsia="zh-CN"/>
              </w:rPr>
              <w:t>最高限价元（克或毫升）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1607kJ，蛋白质6.7g，脂肪0g，碳水化合物87.8g，钠372mg；菌种10种，乳糖醇、低聚木糖，低聚果糖，针叶樱桃粉、低聚异麦芽糖、菊粉、水苏糖、低聚半乳糖、副干酪乳杆菌、罗伊氏粘液乳杆菌、植物乳植杆菌、鼠李糖乳酪杆菌、嗜酸乳杆菌、动物双歧杆菌乳亚种、凝结魏茨曼氏菌、罗伊氏粘液乳杆菌、动物双歧杆菌动物亚种、唾液联合乳杆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4"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1610kJ，蛋白质5.3g，脂肪0g，碳水化合物89.4g，钠272mg；菌种16种，抗性糊精、低聚木糖，赤藓糖醇、蔓越莓水果粉、低聚果糖、水苏糖、戊糖片球菌、动物双歧杆菌乳亚种、鼠李糖乳酪杆菌、嗜酸乳杆菌、长双歧杆菌长亚种、青春双歧杆菌、两歧双歧杆菌、植物乳植杆菌、动物双歧杆菌动物亚种、唾液链球菌嗜热亚种、德氏乳杆菌保加利亚亚种、瑞士乳杆菌、干酪乳酪杆菌、副干酪乳酪杆菌、罗伊氏粘液乳杆菌、乳酸片球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1608kJ，蛋白质7.1g，脂肪0g，碳水化合物87.5g，钠237mg；菌种4种，菊粉、低聚果糖、脱脂乳粉、赤藓糖醇、水蜜桃粉、麦芽糊精、乳糖醇、柠檬粉、罗伊氏粘液乳杆菌、发酵粘液乳杆菌、副干酪乳酪杆菌、罗伊氏粘液乳杆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1"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1612kJ，蛋白质7.7g，脂肪0g，碳水化合物87.1g，钠237mg；菌种9种，菊粉、低聚果糖、脱脂乳粉、赤藓糖醇、西印度樱桃水果粉、麦芽糊精、乳糖醇、燕麦β-葡聚糖、玉米低聚肽粉、植物乳植杆菌、罗伊氏粘液乳杆菌、植物乳植杆菌、植物乳植杆菌、鼠李糖乳酪杆菌、嗜酸乳杆菌、干酪乳酪杆菌、动物双歧杆菌乳亚种、长双歧杆菌长亚种</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1615kJ，蛋白质4.5g，脂肪0g，碳水化合物90.5g，钠257mg；菌种5种，抗性糊精、低聚木糖、赤藓糖醇、低聚甘露糖、白芸豆粉、大豆肽粉、山楂粉、植物乳植杆菌、发酵粘液乳杆菌、植物乳植杆菌、戊糖片球菌、罗伊氏粘液乳杆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1629kJ，蛋白质4.4g，脂肪0g，碳水化合物91.4g，钠170mg；菌种9种，抗性糊精、低聚木糖、赤藓糖醇、西印度樱桃粉、低聚果糖、乳糖醇、麦芽糊精、发酵粘液乳杆菌、罗伊氏粘液乳杆菌、植物乳植杆菌、鼠李糖乳酪杆菌、嗜酸乳杆菌、动物双歧杆菌乳亚种、植物乳植杆菌、长双歧杆菌长亚种、短双歧杆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3g×20袋/盒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1617kJ，蛋白质4.4g，脂肪0g，碳水化合物90.7g，钠213mg；菌种4种，抗性糊精、低聚木糖、赤藓糖醇、菊粉、低聚果糖、猕猴桃水果粉、猴头菇粉、岩藻多糖、戊糖片球菌、植物乳植杆菌、鼠李糖乳酪杆菌、罗伊氏粘液乳杆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3g×10袋/盒</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3g×20袋/盒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1598kJ，蛋白质6.8g，脂肪0g，碳水化合物87.2g，钠483mg；菌种4种，抗性糊精、低聚木糖、赤藓糖醇、L-阿拉伯糖、柠檬水果粉、发酵粘液乳杆菌、植物乳植杆菌、副干酪乳酪杆菌、罗伊氏粘液乳杆菌、玉米低聚肽粉</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3g×20袋/盒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每100g：能量1620kJ，蛋白质2.8g，脂肪0g，碳水化合物92.5g，钠232mg；菌种4种，聚葡萄糖、抗性糊精、低聚果糖、石榴水果粉、动物双歧杆菌乳亚种、植物乳植杆菌、植物乳植杆菌、戊糖片球菌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3g×20袋/盒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每100g：能量1629kJ，蛋白质3.3g，脂肪0g，碳水化合物92.5g，钠126mg；菌种5种，聚葡萄糖、抗性糊精、低聚果糖、蔓越莓粉、发酵粘液乳杆菌、干酪乳酪杆菌、罗伊氏粘液乳杆菌、植物乳植杆菌、戊糖片球菌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3g×20袋/盒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1622kJ，蛋白质3.4g，脂肪0g，碳水化合物92g，钠196mg；菌种6种，聚葡萄糖、抗性糊精、低聚果糖、蓝莓粉、发酵粘液乳杆菌、发酵粘液乳杆菌、植物乳植杆菌、戊糖片球菌、副干酪乳酪杆菌、罗伊氏粘液乳杆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益生菌固体饮料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1613kJ，蛋白质5.6g，脂肪0g，碳水化合物89.3g，钠101mg；菌种5种，抗性糊精、低聚木糖、赤藓糖醇、菊粉、橙子粉、乳糖醇、胶原蛋白肽、罗伊氏粘液乳杆菌、植物乳植杆菌、罗伊氏粘液乳杆菌、副干酪乳酪杆菌、发酵粘液乳杆菌、刺梨冻干粉、人参提取物（人工种植人参）</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肺部营养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lang w:val="en-US" w:eastAsia="zh-CN"/>
              </w:rPr>
              <w:t>20g/袋14袋/盒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蛋脂糖供能比≥20%：45%：35%，每100克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1.能量≥2079kJ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2.蛋白质≥24.0g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3.脂肪≥25.4g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4.碳水化合物≥43.0g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5.n-3脂肪酸≥1.2g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6.牛磺酸≥120mg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蛋白质构成：乳清蛋白和大豆蛋白</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每100g添加n-3脂肪酸≥1.2g、牛磺酸≥120mg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骨关节营养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lang w:val="en-US" w:eastAsia="zh-CN"/>
              </w:rPr>
              <w:t>0.8g/片20片/盒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每片含</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1.非变性Ⅱ型胶原蛋白≥20mg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2.姜黄≥50mg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1.能量≥160kJ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2.蛋白质≥8.7g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碳水化合物≥85.5g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0.65g/粒*30粒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成分：DHA藻油（52%）、明胶、亚麻籽油（9.9%）、甘油、水、木糖醇（2.8%）、微晶纤维素</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每粒含DHA150mg，ALA32mg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每100g含：能量2770KJ、蛋白质19.8g、脂肪58.1g、碳水化合物16.7g、钠80mg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15ml/盒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本品每毫升乳糖酶活力约30000ALU。</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配料：甘油（52%）、乳糖酶（48%）</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17.87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2.5ml/盒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本品每滴（0.026mL）含：维生素A1500IU，维生素D400IU。</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配料：棕榈酸视黄酯（维生素A）3.43%、胆钙化醇（维生素D3）0.042%，中链甘油三酯。</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10g/袋*15袋/盒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配料：水、低聚果糖液（益生元）、浓缩苹果汁、浓缩蓝莓汁、食品用香精（添加L-赖氨酸100mg、L-精氨酸2.5mg）、葡萄糖酸钙、γ-氨基丁酸、茶叶茶氨酸、酸枣仁粉、茯苓粉、山药粉、柠檬酸、果胶、葡萄糖酸锌、β-环状糊精每100g含：能量286KJ、蛋白质1.2g、脂肪0g、碳水化合物15.6g、钠48mg、钙80mg、锌1.50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1.5g/粒*30粒/盒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成分：海藻粉、中链甘油三酯、蘑菇维生素D油脂、明胶、甘油、木糖醇、单，双甘油脂肪酸酯、二氧化钛、磷脂、甜菊糖苷、纳豆粉。</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每粒含钙180mg，镁12mg，维D400IU</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每100g含：能量1717KJ、蛋白质16.0g、脂肪34.0g、碳水化合物11.0g、钠210mg、维生素D666.7ug，镁800mg，钙12000mg。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成分：水、浓缩苹果汁、低聚果糖、浓缩水蜜桃汁、乙二胺四乙酸铁钠、浓缩柠檬汁、黄原胶</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每袋含铁10mg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每100g含：能量700KJ、蛋白质0g、脂肪0g、碳水化合物41.2g、钠82mg、铁100mg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76"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成分：水、低聚果糖液（≥10%）、苹果浓缩汁、复合果浓缩汁（黑莓汁、蓝莓汁、桑葚汁）、抗性糊精（水溶性膳食纤维）、红葡萄浓缩汁、葡萄糖酸锌、乳酸锌、黄原胶</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每100g含：能量308KJ、蛋白质0g、脂肪0g、碳水化合物18.1g、钠0mg、锌50mg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0.5g/粒*10粒*3板/盒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成分：葵花籽油、明胶、甘油、木糖醇、叶黄素酯油悬液（植物油、叶黄素酯、磷脂）、D-甘露糖醇、山梨糖醇液、单，双甘油脂肪酸酯、（3R,3'R)－二羟基β-胡萝卜素油悬液（植物油、(3R,3'R)－二羟基β-胡萝卜素（玉米黄质））、蓝莓粉固体饮料、醋酸酯淀粉、焦糖色、微晶纤维素。</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每粒添加叶黄素酯6mg、玉米黄质1mg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每100g含：能量2541KJ、蛋白质20.5g、脂肪48.0g、碳水化合物24.5g、糖0mg、钠120mg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活性叶酸</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1g/片*60片/盒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lang w:val="en-US" w:eastAsia="zh-CN"/>
              </w:rPr>
              <w:t>(6S-5-甲基四氢叶酸钙</w:t>
            </w:r>
            <w:r>
              <w:rPr>
                <w:rFonts w:hint="eastAsia"/>
                <w:lang w:val="en-US" w:eastAsia="zh-CN"/>
              </w:rPr>
              <w:t>）</w:t>
            </w:r>
            <w:r>
              <w:rPr>
                <w:lang w:val="en-US" w:eastAsia="zh-CN"/>
              </w:rPr>
              <w:t>每份添加量</w:t>
            </w:r>
            <w:r>
              <w:rPr>
                <w:rFonts w:hint="eastAsia"/>
                <w:lang w:val="en-US" w:eastAsia="zh-CN"/>
              </w:rPr>
              <w:t>：</w:t>
            </w:r>
            <w:r>
              <w:rPr>
                <w:lang w:val="en-US" w:eastAsia="zh-CN"/>
              </w:rPr>
              <w:t>400ug。每份（2g）含能量14.178kJ、蛋白质0.434g、脂肪0.034g、碳水化合物0.326g、钠2.5mg、铁14mg、维生素A287μg、维生素D5μg、叶酸400μg、维生素B₁₂2.5μg、钙430mg、锌8.0mg、硒30μg、维生素E8mgα-TE、维生素K45μg、维生素B₁0.8mg、维生素B₂0.8mg、维生素B₆1.2mg、烟酸7.0mg、泛酸4.0mg、生物素30μg、维生素C80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孕期营养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lang w:val="en-US" w:eastAsia="zh-CN"/>
              </w:rPr>
              <w:t>每份（10g）含能量134kJ、蛋白质2.0g、脂肪0.4g、碳水化合物5.0g、钠5mg、铁14mg、维生素A400μg、维生素D5μg、叶酸400μg、维生素B₁₂2.5μg、钙525mg、锌8.0mg、硒30μg、维生素B₁0.8mg、维生素B₂1.0mg、维生素B₆1.0mg、烟酸7.0mg、泛酸4.0mg、维生素C80mg、生物素30μ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孕期营养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lang w:val="en-US" w:eastAsia="zh-CN"/>
              </w:rPr>
              <w:t>每份（10g）含能量138kJ、蛋白质2.0g、脂肪0.6g、碳水化合物4.8g、钠13mg、铁14mg、维生素A400μg、维生素D5μg、叶酸400μg、维生素B₁₂2.5μg、钙525mg、锌8.0mg、硒30μg、维生素B₁0.8mg、维生素B₂1.0mg、维生素B₆1.0mg、烟酸7.0mg、泛酸4.0mg、维生素C80mg、生物素30μg、二十二碳六烯酸90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孕期营养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lang w:val="en-US" w:eastAsia="zh-CN"/>
              </w:rPr>
              <w:t>每份（10g）含能量136kJ、蛋白质2.0g、脂肪0.5g、碳水化合物4.9g、钠13mg、铁14mg、维生素A400μg、维生素D5μg、叶酸400μg、维生素B₁₂2.5μg、钙525mg、锌8.0mg、硒30μg、维生素B₁0.8mg、维生素B₂1.0mg、维生素B₆1.0mg、烟酸7.0mg、泛酸4.0mg、维生素C80mg、生物素30μg、二十二碳六烯酸90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孕期营养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10g/袋*30袋/盒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lang w:val="en-US" w:eastAsia="zh-CN"/>
              </w:rPr>
              <w:t>每份（10g）含能量134kJ、蛋白质2.0g、脂肪0.4g、碳水化合物5.0g、钠6mg、铁12mg、维生素A650μg、维生素D5μg、叶酸400μg、维生素B₁₂2.8μg、钙550mg、锌8.0mg、维生素B₁0.8mg、维生素B₂1.1mg、维生素B₆0.9mg、维生素E12mgα-TE、维生素K45μg、烟酸8.0mg、泛酸5.0mg、维生素C100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8"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孕期营养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1.2g*60片/盒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成分：碳酸钙，氧化镁，L－抗坏血酸，富马酸亚铁，富硒酵母，dl-a-醋酸生育酚，氧化锌，硫酸锰，D-泛酸钙，盐酸硫胺素，盐酸吡哆醇，硫酸铜，核黄素，醋酸视黄酯，叶酸，dl-a-生育酚，L－抗坏血酸钠，维生素D3，氰钴胺</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每片含：钙200mg，镁50mg，锰1.2mg，铁8mg，锌3.5mg，硒22.5μg，铜0.25mg，维生素A250μg，维生素D35μg，维生素B10.75mg，维生素B20.75mg，维生素B60.8mg，维生素B121.3μg，叶酸175μg，维生素C40mg泛酸2mg，维生素E5mg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全营养素代餐</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50g/瓶*6瓶/盒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1.能量：≤1556kJ/100g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2.蛋白质：≥23.4g/100g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3.膳食纤维≥19.4g/100g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4.牛磺酸：50mg/100g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5.蛋白质源：优质牛奶蛋白和乳清蛋白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6.添加白芸豆提取物及鱼胶原蛋白肽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7.添加赤藓糖醇</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8.七种口味选择：紫薯燕麦，木瓜芒果，草莓牛奶，黑芝麻核桃，桂花乌龙，抹茶红豆，咸香奶茶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1"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全营养素代餐</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40g/瓶*6瓶/盒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1.能量：≤1568kJ/100g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2.蛋白质：≥23g/100g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3.膳食纤维≥19.8g/100g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4.牛磺酸：50mg/100g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5.蛋白质源：优质牛奶蛋白和乳清蛋白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6.添加白芸豆提取物及蛹虫草粉</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7.三种口味选择：紫薯燕麦，黑芝麻核桃，桂花乌龙</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营养补充剂</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20ml/瓶*10瓶/盒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红枣提取液（红枣、水）、水、黄精粉、百合</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粉、桂圆粉、蒙古黄芪粉，环磷酸腺苷含量≥21mg/100ml</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营养补充剂</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0.6g/袋*24袋/盒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每100g：1634KJ能量，56g蛋白质，2.9g脂肪，15.2g碳水化合物，338mg钠，20g免疫球蛋白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运动营养食品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15g/袋；30袋/盒；18盒/箱</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每100g：能量1610KJ/100ml;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蛋白质1.4g/100ml、脂肪0.5g/100ml;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碳水化合物92.2g/100ml;</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钠148mg/100ml维生素B16.44mg/100ml维生素B23.28mg/100ml</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植物饮品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50ml/瓶；</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15瓶/盒；8盒/箱</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每100g：能量190KJ/100ml;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蛋白质、脂肪0g/100ml;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碳水化合物11.2g/100ml;</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钠40mg/100ml</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植物饮品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50ml/瓶；</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15瓶/盒；6盒/箱</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每100g：能量214KJ/100ml;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蛋白质、脂肪0g/100ml;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碳水化合物12.6g/100ml;</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钠7mg/100ml</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植物饮品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15g/袋</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20袋/盒50盒/箱</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能量1860KJ/100g;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蛋白质3.5g/100g;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脂肪11.5g/100g;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碳水化合物81g/100g;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钠30mg/100g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运动营养食品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5g/袋</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20袋/盒18盒/箱</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能量1520KJ/100g;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蛋白质0g/100g;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脂肪15.1g/100g;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碳水化合物48.9g/100g;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钠24mg/100g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维生素B15.00mg/100g;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维生素B25.00mg/100g;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维生素E60mg/100g;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维生素C400mg/100g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牛磺酸2g/100g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1"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运动营养食品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lang w:val="en-US" w:eastAsia="zh-CN"/>
              </w:rPr>
            </w:pPr>
            <w:r>
              <w:rPr>
                <w:lang w:val="en-US" w:eastAsia="zh-CN"/>
              </w:rPr>
              <w:t>5g/袋</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lang w:val="en-US" w:eastAsia="zh-CN"/>
              </w:rPr>
              <w:t>20袋/盒18盒/箱</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能量1566KJ/100g;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蛋白质5g/100g；脂肪0g/100g;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碳水化合物87.1g/100g;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钠900mg/100g;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维生素B18.00mg/100g;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维生素B28.00mg/100g;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维生素B68.00mg/100g;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1"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高蛋白能量营养粉（透析型）</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23.5g/袋*12袋/盒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1.能量：480-510kcal/100g；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2.蛋白质来源：以乳清蛋白为主的复合全优质蛋白配方，蛋白含量≥20g/100g；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3.脂肪含量≥20g/100g，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碳水化合物含量≤50g/100g，不含单糖。</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低磷70-100mg/100g，低钾70-100mg/100g，低钠80-130mg/100g。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水解蛋白液</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30ml/袋*6袋/盒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1.以水解乳清蛋白等全优质蛋白为来源；</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2.蛋白质含量≥33g/100m1；</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3.不含脂肪、液体剂型</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4.已获取特医食品注册文号。</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膳食纤维液（通便）</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300ml/瓶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300ml/瓶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1.能量密度85kcal/100ml；</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2.每100ml产品含量：蛋白质0g，脂肪0g，碳水化合物2g，膳食纤维40g；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3.添加聚葡萄糖+低聚果糖配方，在肠道中产气少，不易引起腹胀；</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4.剂型：液体</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果胶膳食纤维（止泻）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10.75g/袋*9袋/盒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1.能量：190-360Kcal/100g;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2.蛋白质：≤3.5g/100g，脂肪含量0；</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3.碳水化合物（包含膳食纤维）含量：≥90g/100g;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4.含有包括低聚半乳糖在内的2种及以上膳食纤维成分；</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5.可用于口服或管饲，钠含量≤10mg/100g;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6.独立袋装，粉剂；</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动物复配蛋白粉</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7.5g/袋*18袋/盒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1.独立粉剂小包装；</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2.取得特殊医学用途食品注册批文；</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3.蛋白来源：分离乳清（添加比例≥80%）和酪蛋白；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4.蛋白含量≥84%；</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5.必需氨基酸配比更合理，氨基酸评分100分；</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6.必需氨基酸占比≥50%，支链氨基酸占比≥21%。</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短肽流质高蛋白营养粉</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20g/袋*6袋/盒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1.短肽制剂，独立包装粉剂；</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2.能量：360-380Kcal/100g;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3.双氮源（水解乳清蛋白+海洋鱼低聚肽），高蛋白：60-65g/100g;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4.流质配方，不添加脂肪，脂肪≤3g/100g;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5.碳水化合物：20-30g/100g;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术前碳水</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200ml/瓶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1.每100mL中含有12.5g碳水化合物。</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2.本品渗透压为≤260m0smol/kg；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3.适用人群：一岁以上术前需要补充碳水化合物的人群</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4.剂型：水剂。</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5.获得特殊医学用途配方食品批文。</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增稠剂</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2.5g/袋*20袋/盒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1.能量：280-310Kcal/100g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2.碳水化合物：50-60g/100g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3.膳食纤维含量：25-35g/100g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4.独立袋装，粉剂；且成分包括黄原胶；</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5.已获取特医食品注册文号。</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短肽低脂全营养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20g/袋*20袋/盒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1.能量：400-450Kcal/100g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2.蛋白来源为水解乳清，蛋白质含量≥16g/100g;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3.脂肪≤7g/100g；碳水化合物65-75g/100g；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4.独立包装，粉剂</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48</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108克（9克×12袋）/盒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项目每100克（g）NRV%</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能量1589千焦（kJ）19%</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蛋白质25.4克（g）42%</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脂肪4.2克（g）7%</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碳水化合58.9克（g）20%</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钠362毫克（mg）18%</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49</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108克（9克×12袋）/盒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项目每100克（g）NRV%</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能量1649千焦（kJ）20%</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蛋白质26.8克（g）45%</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脂肪4.5克（g）8%</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碳水化合物60.4克（g）20%</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钠379毫克（mg）19%</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肝脏营养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24克（0.8克/片×2片×15袋）</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每100g：能量≥1884kJ，蛋白质≥1.4g，脂肪≥14.3g，碳水化合≥78.3g，钠≥196mg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16.59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51</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蛋白质型</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600g/桶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能量：1552kJ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蛋白质：70.0g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脂肪：1.5g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碳水化合物：18.0g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钠：180mg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钙：1800mg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免疫球蛋白IgG：≈827mg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乳铁蛋白：≈172mg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八种必需氨基酸总和：≈30210mg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52</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蛋白质型</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600g/桶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能量：1552kJ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蛋白质：70.0g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脂肪：1.5g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碳水化合物：18.0g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钠：180mg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钙：1800mg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免疫球蛋白IgG：≈827mg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乳铁蛋白：≈172mg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磷脂酰丝氨酸：600mg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八种必需氨基酸总和：≈30210mg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8"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53</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蛋白质型</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600g/桶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能量：1623kJ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蛋白质：70.0g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脂肪：2.1g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碳水化合物：20.9g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钠：220mg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钙：1495mg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免疫球蛋白IgG：≈5.0g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乳铁蛋白：≈204mg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八种必需氨基酸总和：≈29000mg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原生高乳钙：≈1495mg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54</w:t>
            </w:r>
          </w:p>
        </w:tc>
        <w:tc>
          <w:tcPr>
            <w:tcW w:w="10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蛋白质型</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20g*7袋/盒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能量：1646kJ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蛋白质：50.0g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脂肪：4.4g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碳水化合物：31.9g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膳食纤维：11.3g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钠：450mg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钙：1333mg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维生素A：1.05mg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维生素E：12.8mg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维生素B1:1.6mg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维生素B2:1.6mg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维生素B6:1.5mg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维生素C：162.5mg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磷：960mg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镁：79mg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铁：11.2mg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锌：16.52mg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普通型匀浆膳</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1kg/罐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每100g能量：1896KJ（453kcal），蛋白质：18.5g，脂肪：15.0g，碳水化合物：58.5g，膳食纤维：4g，添加“茯苓粉”药食同源成分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低GI型匀浆膳</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1kg/罐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能量：1767KJ（422kcal），蛋白质：20g，脂肪：13.6g，碳水化合物：51.3g，膳食纤维：6.4g，添加“L-阿拉伯糖”GI＜55.添加“山药粉”</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低GI型匀浆膳</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40g*12袋/盒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能量：1767KJ（421kcal），蛋白质：20g，脂肪：13.6g，碳水化合物：51.3g，膳食纤维：6.4g。添加“L-阿拉伯糖”GI＜55.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全营养配方粉</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1kg/罐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每100g能量：1808KJ(432kcal），蛋白质：18g，脂肪：14g，碳水化合物：56g，膳食纤维：4g，添加Gastro-AD大豆蛋白粉</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全营养配方粉</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450g（45g*10袋）/盒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每100g能量：1808KJ（432kcal），蛋白质：18g，脂肪：14g，碳水化合物：56g，膳食纤维：4g，添加Gastro-AD大豆蛋白粉</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高蛋白低GI型</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1kg/罐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　能量：1871KJ（447kcal），蛋白质：22g，脂肪：16g，碳水化合物：50.2g，膳食纤维：6.5g。添加L-阿拉伯糖，蛋白来源分离乳清蛋白+大豆分离蛋白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高蛋白低GI-Ⅱ型</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　能量：1834KJ（438kcal），蛋白质：22g，脂肪：16g，碳水化合物：48g，膳食纤维：6.5g。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高蛋白低GI型-Ⅲ型</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每100g能量：1845KJ(440.9kcal），蛋白质：22g，脂肪：16.2g，碳水化合物：48g，膳食纤维：7g；添加Pep2Dia®（水解牛奶蛋白）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老年型全营养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每100g能量：1556KJ（382kcal）蛋白质：40g，脂肪：9.5g，碳水化合物：28g，膳食纤维：6g，钠：320mg；▲CaHMB(β-羟基-β-甲基丁酸钙）：4g。添加L-谷氨酰胺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儿童整蛋白型全营养配方粉</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每100g能量：1901KJ（454kcal），蛋白质：16g，脂肪：16.5g，碳水化合物：58g，膳食纤维：4g,▲添加γ-氨基丁酸</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儿童短肽型全营养配方粉</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每100g能量：1877KJ（448.6kcal），蛋白质：18g，脂肪：18g，碳水化合物：50.9g，膳食纤维：5g，蛋白来源为水解乳清蛋白。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短肽型全营养配方粉</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每100g能量：1704KJ（407kcal），蛋白质：17g，脂肪：3.8g，碳水化合物：74g、膳食纤维：2g，▲蛋白来源-水解乳清蛋白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高蛋白全营养</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每100g能量：1819KJ（434.7kcal），蛋白质：25g，脂肪：11.2g，碳水化合物：55.5g，膳食纤维：4.5g，添加L-谷氨酰胺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6"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低脂低渗型全营养</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每100g能量：1563KJ（373.6kcal），蛋白质：14.2g，脂肪：2.5g，碳水化合物：69.5g，膳食纤维：6g，钠：180mg，蛋白来源分离乳清蛋白和大豆分离蛋白，添加谷氨酰胺。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低蛋白型全营养</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每100g能量：1810KJ(432.6kcal），蛋白质：3.5g，脂肪：15g，碳水化合物：67.5g，膳食纤维：6g.钾：17mg，磷：38.1mg，钠：120mg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7"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支链氨基酸全营养配方粉</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每100g能量：1756KJ(419.7kcal），蛋白质：24g，脂肪：8g，碳水化合物：60g，膳食纤维：4g，支链氨基酸：17.3g▲蛋白来源由水解乳清蛋白和支链氨基酸组成；支链氨基酸在配料表前3位，非概念添加。</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减重代餐粉</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50g/瓶</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瓶</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每100g能量：1324KJ（316kcal），蛋白质：31.2g，脂肪：5.3g，碳水化合物：43.1g，膳食纤维：15.0g.添加益生菌、白芸豆提取物。</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蛋白组件</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320g/罐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w:t>
            </w:r>
            <w:r>
              <w:t>▲</w:t>
            </w:r>
            <w:r>
              <w:rPr>
                <w:rFonts w:hint="eastAsia"/>
                <w:lang w:val="en-US" w:eastAsia="zh-CN"/>
              </w:rPr>
              <w:t>716KJ(410kcal），蛋白质：80.0g，脂肪：7.0g.碳水化合物：5.7g，钠：200mg，浓缩乳清蛋白+水解乳清蛋白。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蛋白组件</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每100g能量：1547KJ(370kcal），蛋白质：90.0g，脂肪：0g，碳水化合物：1.0g，钠：350mg.纯分离乳清蛋白。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植物蛋白肽组件</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400g/罐</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罐</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每100g能量：1535KJ(367kcal），蛋白质：5</w:t>
            </w:r>
            <w:r>
              <w:t>▲</w:t>
            </w:r>
            <w:r>
              <w:rPr>
                <w:rFonts w:hint="eastAsia"/>
                <w:lang w:val="en-US" w:eastAsia="zh-CN"/>
              </w:rPr>
              <w:t>5g，脂肪：1.5g，碳水化合物：32g，钠：580mg；添加透明质酸钠</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CaHMB分离乳清蛋白</w:t>
            </w:r>
          </w:p>
        </w:tc>
        <w:tc>
          <w:tcPr>
            <w:tcW w:w="145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15g*20袋/盒</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每100g能量：1659KJ(396.5kcal），蛋白质：80.8g，脂肪：3.8g，碳水化合物：8.5g，钠：280mg，钙：800mgCaHMB：5%</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蛋白组件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5g*15条/小盒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每100g能量：1561KJ(373kcal），蛋白质：91.8g，脂肪：0g，碳水化合物：0g，钠：235mg；预防改善骨质疏松，促进伤口愈合，抗皱紧致。</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植物蛋白（Gastro-AD蛋白粉）</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3g*20条/盒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每100g能量：1607KJ(384kcal），蛋白质：28g，脂肪：3.0g.碳水化合物：60g，钠：265mg，▲添加Gastro-AD大豆蛋白粉</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78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谷氨酰胺组件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100g(5g*20条）/盒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每100g能量：1693KJ（405kcal），蛋白质：96g，脂肪：0，碳水化合物：3.6g，钠：50mg；纯谷氨酰胺来源：含量96%</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79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血蛋白低聚肽</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5g*20条/盒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每100g能量：1465KJ(350kcal），蛋白质：55g，脂肪：1g，碳水化合物：29g，钠：350mg，维生素C：120.0mg，铁：16.5mg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80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膳食纤维组件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100g(5g*20条）</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每100g能量：805KJ(192kcal），蛋白质：0g，脂肪：0g，碳水化合物：5g，膳食纤维：90g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81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复合维生素</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3g*20条/盒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1598KJ(382kcal），蛋白质：0g，脂肪：0g，碳水化合物：94g，钠：5mg；每条含维生素A：210ug，维生素D：3.9ug，维生素E：11.1mg，维生素B1:1.13mg，维生素B2:1.13mg，维生素B6:1.13mg，维生素B12:1.8ug，维生素C：76mg，泛酸：4mg，烟酸：11.2mg，叶酸：160ugDFE</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铁元素营养组件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60g(3g*20条）/盒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每100g能量：1646KJ(393kcal），蛋白质：0.6g，脂肪：4.7g，碳水化合物：86g，钠：10mg，铁：333.3mg，每条含铁10mg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脂肪营养组件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100g(5g*20条）/盒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条</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每100g能量：3062KJ(732kcal），蛋白质：3.4g，脂肪：75g，碳水化合物：13.5g，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碳水化合物营养组件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400g/袋</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每100g能量：1612KJ(385kcal），蛋白质：0.7g，脂肪：0g，碳水化合物：94.1g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低蛋白大米</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1Kg/盒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每100g能量：1480KJ(353kcal），蛋白质：0g，脂肪：1g，碳水化合物：84.9g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益生元固体饮料</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144g（8g*18袋）</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每100g能量：1038KJ，蛋白质：0.9g，脂肪：0g，碳水化合物：27.4g，钠：12mg，膳食纤维（以低聚果糖计）68.6g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膳食纤维粉（通便）</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10g*30袋/盒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每100g能量：876KJ，蛋白质：0g，脂肪：0g，碳水化合物：4g，钠：9mg，膳食纤维（以低聚果糖、菊粉计）95g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7"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低蛋白能量营养粉</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50g*6袋/盒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1870KJ，蛋白质：5g，脂肪：17g，碳水化合物：65.5g，钠：50mg，膳食纤维（以低聚果糖计）：5.0g，维生素A:300ugRE，维生素D:8.0ug，维生素E:16mga-TE，维生素B1:1mg，维生素B2:1.8mg，维生素B6:1.8mg，维生素B12:3.0ug，维生素C:90mg，烟酸：7mg，叶酸：200ug，泛酸：4.5mg，生物素：14ug，磷：50mg，钾：160mg，镁：130mg，钙：300mg，铁：6mg，锌：5.6mg，异亮氨酸：0.6g，亮氨酸：1.0g，赖氨酸：0.9g，蛋氨酸：0.2g，苯丙氨酸：0.3g，苏氨酸：0.8g，色氨酸：0.2g，缬氨酸：0.6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89</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儿童营养补充</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2g*30袋</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份（2g/袋）含量：能量22KJ，蛋白质0g、脂肪0、碳水化合物1.3g、钠0mg、钙210mg、铁7.0mg、锌3.95mg、维生素A200μgRE、维生素D6μg、维生素K15.8μg、维生素B10.3mg、维生素B20.5mg、维生素B60.4mg、维生素B120.6μg、维生素C30mg；烟酸2.95mg，叶酸76μg，泛酸1.33μg，生物素4.0μ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90</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儿童营养补充</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2g*20袋</w:t>
            </w:r>
          </w:p>
        </w:tc>
        <w:tc>
          <w:tcPr>
            <w:tcW w:w="4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每100g：能量1053kJ，蛋白质0g，脂肪0g，碳水化合物36.5g，膳食纤维54g，钠100mg，维生素C100mg，锌7.95mg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91</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助眠类营养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0.6g*60片/瓶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lang w:val="en-US" w:eastAsia="zh-CN"/>
              </w:rPr>
              <w:t>每100g含：维生素B60.85g、褪黑素0.35g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92</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营养组件</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0.6g*60片/瓶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lang w:val="en-US" w:eastAsia="zh-CN"/>
              </w:rPr>
              <w:t>每100g含：辅酶Q106g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93</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眼部营养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1.0g*60片/瓶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每100克含</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能量1754千焦</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蛋白质1.9克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脂肪5.4克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碳水化合物89.5克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钠26毫克</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维生素C268毫克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0"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94</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营养食品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0.7g*60片/瓶</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每100克含</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能量1714千焦</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蛋白质7.6克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脂肪1.9克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碳水化合物89.1克</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钠345毫克</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维生素C268.8毫克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95</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免疫力</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0.4g/粒*90粒/盒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每lOOg含：腺苷0.09g、粗多糖0.06g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96</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护肝营养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0.35g/粒*60粒/盒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粒</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t>▲</w:t>
            </w:r>
            <w:r>
              <w:rPr>
                <w:rFonts w:hint="eastAsia"/>
                <w:lang w:val="en-US" w:eastAsia="zh-CN"/>
              </w:rPr>
              <w:t>每100g含：总黄酮2.0g、牛磺酸4.Og、葛根素1.Og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9.43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97</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老年营养</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1.0g*100片/盒</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片</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每lOOg含：钙10.2g、D一氨基葡萄糖盐酸盐</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8.5g、硫酸软骨素3.5g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2" w:hRule="atLeast"/>
        </w:trPr>
        <w:tc>
          <w:tcPr>
            <w:tcW w:w="5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98</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营养食品</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3g/袋*30袋</w:t>
            </w:r>
          </w:p>
        </w:tc>
        <w:tc>
          <w:tcPr>
            <w:tcW w:w="4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每100g营养素参考值%能量1605kJ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蛋白质94.4g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脂肪0g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碳水化合物0g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钠43mg</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2"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99</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肠胃营养袋</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100只*6包/箱</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只</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由PET/NY/PE三层材料复合而成的专业营养袋，耐压、耐摔、耐高温</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采用PE食品级材料，有安全环，可与针式泵管连接，袋身印制标签和刻度，有消毒标识，容量：350ml；口径：22mm；口服、管饲双用型。</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rPr>
            </w:pPr>
            <w:r>
              <w:rPr>
                <w:rFonts w:hint="eastAsia"/>
                <w:lang w:val="en-US" w:eastAsia="zh-CN"/>
              </w:rPr>
              <w:t>100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肠胃营养袋</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100只*6包/箱</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只</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t>▲</w:t>
            </w:r>
            <w:r>
              <w:rPr>
                <w:rFonts w:hint="eastAsia"/>
                <w:lang w:val="en-US" w:eastAsia="zh-CN"/>
              </w:rPr>
              <w:t>由PET/NY/PE三层材料复合而成的专业营养袋，耐压、耐摔、耐高温</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采用PE食品级材料，有安全环，可与针式泵管连接，袋身印制标签和刻度，有消毒标识，容量：500ml；口径：22mm；口服、管饲双用型。</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101</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匀浆膳-纤维型</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50g*10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能量：1758kJg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2.蛋白质：19g，全优质蛋白，含动植物优质蛋白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w:t>
            </w:r>
            <w:r>
              <w:rPr>
                <w:rFonts w:hint="eastAsia"/>
              </w:rPr>
              <w:t>脂肪：</w:t>
            </w:r>
            <w:r>
              <w:rPr>
                <w:rFonts w:hint="eastAsia"/>
                <w:lang w:val="en-US" w:eastAsia="zh-CN"/>
              </w:rPr>
              <w:t>12.6</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3.富含膳食：6g</w:t>
            </w:r>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4.</w:t>
            </w:r>
            <w:r>
              <w:rPr>
                <w:rFonts w:hint="eastAsia"/>
              </w:rPr>
              <w:t>碳水化合物：</w:t>
            </w:r>
            <w:r>
              <w:rPr>
                <w:rFonts w:hint="eastAsia"/>
                <w:lang w:val="en-US" w:eastAsia="zh-CN"/>
              </w:rPr>
              <w:t>54</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pPr>
            <w:r>
              <w:rPr>
                <w:rFonts w:hint="eastAsia"/>
                <w:lang w:val="en-US" w:eastAsia="zh-CN"/>
              </w:rPr>
              <w:t>4.维生素和矿物质≥14种</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102</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高蛋白全营养特膳粉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50g*10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1.能量：1819kJ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2.蛋白质：22g，蛋白质来源纯动物蛋白，含分离乳清蛋白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3.脂肪：12.8g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4.碳水化合物：55g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5.膳食纤维：4.3g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103</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整蛋白全营养特膳粉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50g*6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1.能量：1783kJ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2.蛋白质：18g，蛋白质来源纯动物蛋白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3.脂肪：12.8g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4.碳水化合物：57g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5.膳食纤维：4.3g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6.维生素和矿物质≥18种</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104</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短肽型复合营养素（</w:t>
            </w:r>
            <w:r>
              <w:rPr>
                <w:rFonts w:hint="eastAsia"/>
              </w:rPr>
              <w:t>胃肠道吸收障碍、胰腺炎全营养配方食品粉剂</w:t>
            </w:r>
            <w:r>
              <w:rPr>
                <w:rFonts w:hint="eastAsia"/>
                <w:lang w:eastAsia="zh-CN"/>
              </w:rPr>
              <w:t>）</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50g*6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1.能量：1705kJ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2.蛋白质：14.7g，动植物双蛋白</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3.脂肪：6.7g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4.碳水化合物：71g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5.维生素和矿物质≥18种</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105</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低GI蛋白复合营养特膳粉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50g*6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能量：1699kJ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3.脂肪：15.8g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4.碳水化合物：34.9g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5.膳食纤维：21.3g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6.维生素和矿物质≥18种；</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7.GI值&lt;40</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0.87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106</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鱼油核苷酸复合营养特膳粉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37g*10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1.能量：2002kJ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2.蛋白质：25.5g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3.脂肪：25.2g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4.碳水化合物：37.4g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5.含3大免疫营养素（精氨酸、n-3脂肪酸、核苷酸）</w:t>
            </w:r>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6.维生素和矿物质≥18种</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7.采用特殊膳食用食品标准</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107</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控能多维代餐粉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55g*6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1697</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37</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9.7</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38.5</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w:t>
            </w:r>
            <w:r>
              <w:rPr>
                <w:rFonts w:hint="eastAsia"/>
              </w:rPr>
              <w:t>膳食纤维</w:t>
            </w:r>
            <w:r>
              <w:rPr>
                <w:rFonts w:hint="eastAsia"/>
                <w:lang w:val="en-US" w:eastAsia="zh-CN"/>
              </w:rPr>
              <w:t>6.4</w:t>
            </w:r>
            <w:r>
              <w:rPr>
                <w:rFonts w:hint="eastAsia"/>
              </w:rPr>
              <w:t>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108</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支链氨基酸复合营养特膳粉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50g*6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高支链氨基酸配方</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1721</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24</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7</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60</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膳食纤维：4</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6.维生素和矿物质≥18种</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109</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低磷低钾复合营养特膳粉（低蛋白）</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50g*6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优质低蛋白、低磷低钾配方</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1726</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10</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12</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63</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膳食纤维：4.8</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6.钠：150mg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110</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分离乳清蛋白特膳粉（纯蛋白）</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10g×24</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1556</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85.5</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0</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6</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5.钠：600mg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111</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低碳鱼油复合营养特膳粉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50g*6</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高蛋白高脂肪供能，低碳水减轻呼吸系统负担</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1963</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19</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22.5</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44.5</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膳食纤维</w:t>
            </w:r>
            <w:r>
              <w:rPr>
                <w:rFonts w:hint="eastAsia"/>
                <w:lang w:val="en-US" w:eastAsia="zh-CN"/>
              </w:rPr>
              <w:t>6g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6.维生素和矿物质≥18种</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112</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骨胶原蛋白肽γ-氨基丁酸复合固体饮料</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3g*30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1.能量供给1638KJ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2.蛋白质2.0g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3.脂肪0.8g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4.碳水化合物96.2g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5.钠80mg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6.钙1000mg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113</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乳清蛋白粉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10g*30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能量：</w:t>
            </w:r>
            <w:r>
              <w:rPr>
                <w:rFonts w:hint="eastAsia"/>
                <w:lang w:val="en-US" w:eastAsia="zh-CN"/>
              </w:rPr>
              <w:t>1796</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81.6</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8.8</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w:t>
            </w:r>
            <w:r>
              <w:rPr>
                <w:rFonts w:hint="eastAsia"/>
              </w:rPr>
              <w:t>碳水化合物：</w:t>
            </w:r>
            <w:r>
              <w:rPr>
                <w:rFonts w:hint="eastAsia"/>
                <w:lang w:val="en-US" w:eastAsia="zh-CN"/>
              </w:rPr>
              <w:t>4.9</w:t>
            </w:r>
            <w:r>
              <w:rPr>
                <w:rFonts w:hint="eastAsia"/>
              </w:rPr>
              <w:t>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114</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水溶性</w:t>
            </w:r>
            <w:r>
              <w:rPr>
                <w:rFonts w:hint="eastAsia"/>
              </w:rPr>
              <w:t>膳食纤维粉</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10g*30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1.能量：891kJ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2.碳水化合物：5.6g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3.膳食纤维：93.6g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115</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白蛋白肽复合营养粉（特膳食品）</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11g*10</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独创复配三蛋白，快速高效升蛋白</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1549</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w:t>
            </w:r>
            <w:r>
              <w:rPr>
                <w:rFonts w:hint="eastAsia"/>
                <w:lang w:val="en-US" w:eastAsia="zh-CN"/>
              </w:rPr>
              <w:t>83.6</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0.7</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6</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5.钠：247mg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116</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特殊医学用途碳水化合物组件配方食品</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200ml</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能量：</w:t>
            </w:r>
            <w:r>
              <w:rPr>
                <w:rFonts w:hint="eastAsia"/>
                <w:lang w:val="en-US" w:eastAsia="zh-CN"/>
              </w:rPr>
              <w:t>213</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蛋白质：0g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脂肪：</w:t>
            </w:r>
            <w:r>
              <w:rPr>
                <w:rFonts w:hint="eastAsia"/>
                <w:lang w:val="en-US" w:eastAsia="zh-CN"/>
              </w:rPr>
              <w:t>0</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rPr>
              <w:t>碳水化合物：</w:t>
            </w:r>
            <w:r>
              <w:rPr>
                <w:rFonts w:hint="eastAsia"/>
                <w:lang w:val="en-US" w:eastAsia="zh-CN"/>
              </w:rPr>
              <w:t>12.5</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5.钠：0g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118</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儿童型全营养FSMP海维甘乳剂</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200ml</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支</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优质蛋白配比，采用微米工艺，富含多种维生素和矿物质</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w:t>
            </w:r>
            <w:r>
              <w:rPr>
                <w:rFonts w:hint="eastAsia"/>
              </w:rPr>
              <w:t>能量</w:t>
            </w:r>
            <w:r>
              <w:rPr>
                <w:rFonts w:hint="eastAsia"/>
                <w:lang w:eastAsia="zh-CN"/>
              </w:rPr>
              <w:t>：</w:t>
            </w:r>
            <w:r>
              <w:rPr>
                <w:rFonts w:hint="eastAsia"/>
                <w:lang w:val="en-US" w:eastAsia="zh-CN"/>
              </w:rPr>
              <w:t>418</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w:t>
            </w:r>
            <w:r>
              <w:rPr>
                <w:rFonts w:hint="eastAsia"/>
              </w:rPr>
              <w:t>蛋白质</w:t>
            </w:r>
            <w:r>
              <w:rPr>
                <w:rFonts w:hint="eastAsia"/>
                <w:lang w:eastAsia="zh-CN"/>
              </w:rPr>
              <w:t>：</w:t>
            </w:r>
            <w:r>
              <w:rPr>
                <w:rFonts w:hint="eastAsia"/>
                <w:lang w:val="en-US" w:eastAsia="zh-CN"/>
              </w:rPr>
              <w:t>3.34</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w:t>
            </w:r>
            <w:r>
              <w:rPr>
                <w:rFonts w:hint="eastAsia"/>
              </w:rPr>
              <w:t>脂肪</w:t>
            </w:r>
            <w:r>
              <w:rPr>
                <w:rFonts w:hint="eastAsia"/>
                <w:lang w:eastAsia="zh-CN"/>
              </w:rPr>
              <w:t>：</w:t>
            </w:r>
            <w:r>
              <w:rPr>
                <w:rFonts w:hint="eastAsia"/>
                <w:lang w:val="en-US" w:eastAsia="zh-CN"/>
              </w:rPr>
              <w:t>3.4</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w:t>
            </w:r>
            <w:r>
              <w:rPr>
                <w:rFonts w:hint="eastAsia"/>
              </w:rPr>
              <w:t>碳水化合物</w:t>
            </w:r>
            <w:r>
              <w:rPr>
                <w:rFonts w:hint="eastAsia"/>
                <w:lang w:eastAsia="zh-CN"/>
              </w:rPr>
              <w:t>：</w:t>
            </w:r>
            <w:r>
              <w:rPr>
                <w:rFonts w:hint="eastAsia"/>
                <w:lang w:val="en-US" w:eastAsia="zh-CN"/>
              </w:rPr>
              <w:t>13.38</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5.钠：50mg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6.α-亚麻酸：190mg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119</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复合蛋白固体饮料</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400g</w:t>
            </w:r>
          </w:p>
        </w:tc>
        <w:tc>
          <w:tcPr>
            <w:tcW w:w="46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袋</w:t>
            </w:r>
          </w:p>
        </w:tc>
        <w:tc>
          <w:tcPr>
            <w:tcW w:w="49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1.</w:t>
            </w:r>
            <w:r>
              <w:rPr>
                <w:rFonts w:hint="eastAsia"/>
              </w:rPr>
              <w:t>能量</w:t>
            </w:r>
            <w:r>
              <w:rPr>
                <w:rFonts w:hint="eastAsia"/>
                <w:lang w:eastAsia="zh-CN"/>
              </w:rPr>
              <w:t>：</w:t>
            </w:r>
            <w:r>
              <w:rPr>
                <w:rFonts w:hint="eastAsia"/>
                <w:lang w:val="en-US" w:eastAsia="zh-CN"/>
              </w:rPr>
              <w:t>1901</w:t>
            </w:r>
            <w:r>
              <w:rPr>
                <w:rFonts w:hint="eastAsia"/>
              </w:rPr>
              <w:t>KJ</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2.</w:t>
            </w:r>
            <w:r>
              <w:rPr>
                <w:rFonts w:hint="eastAsia"/>
              </w:rPr>
              <w:t>蛋白质</w:t>
            </w:r>
            <w:r>
              <w:rPr>
                <w:rFonts w:hint="eastAsia"/>
                <w:lang w:eastAsia="zh-CN"/>
              </w:rPr>
              <w:t>：</w:t>
            </w:r>
            <w:r>
              <w:rPr>
                <w:rFonts w:hint="eastAsia"/>
                <w:lang w:val="en-US" w:eastAsia="zh-CN"/>
              </w:rPr>
              <w:t>16</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3.</w:t>
            </w:r>
            <w:r>
              <w:rPr>
                <w:rFonts w:hint="eastAsia"/>
              </w:rPr>
              <w:t>脂肪</w:t>
            </w:r>
            <w:r>
              <w:rPr>
                <w:rFonts w:hint="eastAsia"/>
                <w:lang w:eastAsia="zh-CN"/>
              </w:rPr>
              <w:t>：</w:t>
            </w:r>
            <w:r>
              <w:rPr>
                <w:rFonts w:hint="eastAsia"/>
                <w:lang w:val="en-US" w:eastAsia="zh-CN"/>
              </w:rPr>
              <w:t>16.5</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lang w:val="en-US" w:eastAsia="zh-CN"/>
              </w:rPr>
              <w:t>4.</w:t>
            </w:r>
            <w:r>
              <w:rPr>
                <w:rFonts w:hint="eastAsia"/>
              </w:rPr>
              <w:t>碳水化合物</w:t>
            </w:r>
            <w:r>
              <w:rPr>
                <w:rFonts w:hint="eastAsia"/>
                <w:lang w:eastAsia="zh-CN"/>
              </w:rPr>
              <w:t>：</w:t>
            </w:r>
            <w:r>
              <w:rPr>
                <w:rFonts w:hint="eastAsia"/>
                <w:lang w:val="en-US" w:eastAsia="zh-CN"/>
              </w:rPr>
              <w:t>58</w:t>
            </w:r>
            <w:r>
              <w:rPr>
                <w:rFonts w:hint="eastAsia"/>
              </w:rPr>
              <w:t>g</w:t>
            </w:r>
          </w:p>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5.钠：280mg</w:t>
            </w:r>
          </w:p>
        </w:tc>
        <w:tc>
          <w:tcPr>
            <w:tcW w:w="7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0.5</w:t>
            </w:r>
          </w:p>
        </w:tc>
      </w:tr>
    </w:tbl>
    <w:p>
      <w:pPr>
        <w:keepNext w:val="0"/>
        <w:keepLines w:val="0"/>
        <w:pageBreakBefore w:val="0"/>
        <w:widowControl w:val="0"/>
        <w:kinsoku/>
        <w:wordWrap/>
        <w:overflowPunct/>
        <w:topLinePunct w:val="0"/>
        <w:autoSpaceDE/>
        <w:autoSpaceDN/>
        <w:bidi w:val="0"/>
        <w:adjustRightInd/>
        <w:snapToGrid/>
        <w:ind w:firstLine="620" w:firstLineChars="200"/>
        <w:textAlignment w:val="auto"/>
        <w:rPr>
          <w:rFonts w:hint="eastAsia" w:ascii="方正黑体_GBK" w:hAnsi="方正黑体_GBK" w:eastAsia="方正黑体_GBK" w:cs="方正黑体_GBK"/>
          <w:sz w:val="31"/>
          <w:szCs w:val="31"/>
          <w:lang w:val="en-US" w:eastAsia="zh-CN"/>
        </w:rPr>
      </w:pPr>
    </w:p>
    <w:p/>
    <w:sectPr>
      <w:footerReference r:id="rId3" w:type="default"/>
      <w:pgSz w:w="11906" w:h="16838"/>
      <w:pgMar w:top="2041" w:right="1531"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88393"/>
    <w:multiLevelType w:val="singleLevel"/>
    <w:tmpl w:val="0DF8839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0847B3"/>
    <w:rsid w:val="19084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99"/>
    <w:rPr>
      <w:rFonts w:ascii="宋体" w:hAnsi="Courier New" w:eastAsia="宋体" w:cs="Times New Roman"/>
      <w:szCs w:val="20"/>
    </w:rPr>
  </w:style>
  <w:style w:type="paragraph" w:styleId="3">
    <w:name w:val="Body Text"/>
    <w:qFormat/>
    <w:uiPriority w:val="0"/>
    <w:pPr>
      <w:spacing w:after="120" w:afterAutospacing="0" w:line="300" w:lineRule="auto"/>
      <w:ind w:firstLine="420" w:firstLineChars="200"/>
    </w:pPr>
    <w:rPr>
      <w:rFonts w:ascii="Times New Roman" w:hAnsi="Times New Roman" w:eastAsia="宋体" w:cs="Times New Roman"/>
      <w:sz w:val="24"/>
    </w:rPr>
  </w:style>
  <w:style w:type="paragraph" w:styleId="4">
    <w:name w:val="footer"/>
    <w:basedOn w:val="1"/>
    <w:qFormat/>
    <w:uiPriority w:val="0"/>
    <w:pPr>
      <w:tabs>
        <w:tab w:val="center" w:pos="4153"/>
        <w:tab w:val="right" w:pos="8306"/>
      </w:tabs>
      <w:snapToGrid w:val="0"/>
      <w:jc w:val="left"/>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金湾区</Company>
  <Pages>1</Pages>
  <Words>0</Words>
  <Characters>0</Characters>
  <Lines>0</Lines>
  <Paragraphs>0</Paragraphs>
  <TotalTime>35</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2026-08-28T07:46:00Z</dcterms:created>
  <dc:creator>曉</dc:creator>
  <cp:lastModifiedBy>曉</cp:lastModifiedBy>
  <dcterms:modified xsi:type="dcterms:W3CDTF">2026-08-28T08:46:59Z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B2CF3EE0A435497996530A7DF1570C59</vt:lpwstr>
  </property>
</Properties>
</file>