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01EB9">
      <w:pPr>
        <w:bidi w:val="0"/>
        <w:jc w:val="center"/>
        <w:rPr>
          <w:rFonts w:hint="eastAsia" w:asciiTheme="majorEastAsia" w:hAnsiTheme="majorEastAsia" w:eastAsiaTheme="majorEastAsia" w:cstheme="majorEastAsia"/>
          <w:b w:val="0"/>
          <w:bCs/>
          <w:color w:val="auto"/>
          <w:kern w:val="0"/>
          <w:sz w:val="28"/>
          <w:szCs w:val="28"/>
          <w:highlight w:val="none"/>
          <w:lang w:val="en-US" w:eastAsia="zh-CN"/>
        </w:rPr>
      </w:pPr>
      <w:bookmarkStart w:id="3" w:name="_GoBack"/>
      <w:bookmarkEnd w:id="3"/>
      <w:r>
        <w:rPr>
          <w:rFonts w:hint="eastAsia" w:asciiTheme="majorEastAsia" w:hAnsiTheme="majorEastAsia" w:eastAsiaTheme="majorEastAsia" w:cstheme="majorEastAsia"/>
          <w:b w:val="0"/>
          <w:bCs/>
          <w:color w:val="auto"/>
          <w:kern w:val="0"/>
          <w:sz w:val="28"/>
          <w:szCs w:val="28"/>
          <w:highlight w:val="none"/>
          <w:lang w:val="en-US" w:eastAsia="zh-CN"/>
        </w:rPr>
        <w:t>移动护理系统服务详细需求</w:t>
      </w:r>
    </w:p>
    <w:p w14:paraId="111FF6B5">
      <w:pPr>
        <w:rPr>
          <w:b w:val="0"/>
          <w:bCs/>
          <w:color w:val="auto"/>
          <w:highlight w:val="none"/>
        </w:rPr>
      </w:pPr>
    </w:p>
    <w:p w14:paraId="34249D4F">
      <w:pPr>
        <w:bidi w:val="0"/>
        <w:ind w:firstLine="560" w:firstLineChars="200"/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Toc17259"/>
      <w:r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  <w:t>一、移动护理系统功能</w:t>
      </w:r>
      <w:bookmarkEnd w:id="0"/>
    </w:p>
    <w:tbl>
      <w:tblPr>
        <w:tblStyle w:val="4"/>
        <w:tblW w:w="9587" w:type="dxa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700"/>
        <w:gridCol w:w="709"/>
        <w:gridCol w:w="6256"/>
        <w:gridCol w:w="1351"/>
      </w:tblGrid>
      <w:tr w14:paraId="339F7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tblHeader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 w:val="0"/>
            <w:tcMar>
              <w:left w:w="0" w:type="dxa"/>
              <w:right w:w="0" w:type="dxa"/>
            </w:tcMar>
            <w:vAlign w:val="center"/>
          </w:tcPr>
          <w:p w14:paraId="02BBF146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 w:val="0"/>
            <w:tcMar>
              <w:left w:w="28" w:type="dxa"/>
              <w:right w:w="28" w:type="dxa"/>
            </w:tcMar>
            <w:vAlign w:val="center"/>
          </w:tcPr>
          <w:p w14:paraId="5CED764E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  <w:t>指标项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 w:val="0"/>
            <w:vAlign w:val="center"/>
          </w:tcPr>
          <w:p w14:paraId="1FC6B836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 w:val="0"/>
            <w:vAlign w:val="center"/>
          </w:tcPr>
          <w:p w14:paraId="1770B42C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  <w:t>指标要求</w:t>
            </w: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 w:val="0"/>
            <w:vAlign w:val="center"/>
          </w:tcPr>
          <w:p w14:paraId="309C528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</w:tr>
      <w:tr w14:paraId="3D5FE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C76D79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19EE12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总体要求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8192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离线支持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F9FA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临床护理人员工作繁忙，移动护理系统使用过程中，应快速、高效，不应出现阻碍护理操作的情况，要求移动护理系统对无线网络的适应性强，在信号死角或偶发性无线信号弱的情况下，可支持离线操作（离线登录、离线体征录入、离线文书书写、离线医嘱执行等）,在无线网络恢复后，后台自动进行业务数据及字典数据同步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4342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E649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368C2B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71F6F2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B4E6D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医嘱执行流程配置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9288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针对各类医嘱的执行流程，提供图形化流程引擎配置，包括对输液医嘱执行、口服药执行、检验医嘱执行、输血医嘱执行、病区配药、药品接收、患者交接转运等流程的图形化配置。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C07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B4B8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EDB8AD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A0BD94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患者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信息查询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23B2C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全科患者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5FBE3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显示全科患者及患者相关信息。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4E0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3F0B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C08EC6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CA4DA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A80F357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患者详细信息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42C9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显示患者详细信息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AA23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CFC3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AEB5D9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63A67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C6695AE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11A7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显示患者最近3次体征信息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AA4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6726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80022E8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B4DCE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150D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DE80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显示患者最近评估结果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25B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A22D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998815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53ED2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95092F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分类患者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6A4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可维护为与电脑端病区护理白板联动，自动同步显示电脑端的各分类患者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28DC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6C68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4711A2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7F596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4F47FAF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2FB1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支持显示满页打印患者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67C9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4F3D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674759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B72A7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590C18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D2C00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支持显示过敏患者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0B8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3125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BB9AC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070911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6FFB612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2605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支持显示发烧患者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21CF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26D7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13734B2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14BA94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8F885A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ABA3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支持显示皮试患者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C56B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8874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E21DB9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8F4CC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EC01506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2AE91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支持显示高危患者：跌倒高危患者；压疮高危患者；滑管高危患者等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BD19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FEB6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738464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C1ED9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6726A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D1FC6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支持显示一级、二级、三级、特级护理患者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7B1B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BDDB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073B1E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7F4BE1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496752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8D424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支持显示出院、入院、转科患者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762A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D4E8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8036112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E0367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149D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04B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支持显示我的关注患者（责任床位患者，加关注患者）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B2FF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9187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F05BD0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3E5AD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医疗数据查询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36C22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医嘱查看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3787E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查询患者各类医嘱查询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B844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42E5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80E0773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D10978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5D7E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检查结果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998AF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查询检查报告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2D54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7C4A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831999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D92B8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5F40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检验结果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00A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查询检验结果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4752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584F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A304A4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60CBAD0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医生病历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D6B4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查看患者医生病历，包括入院记录、病程记录、知情文件、其他记录等。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C649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0657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702895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F8863D0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护理病历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9AD87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查看患者护理病历，包括护理记录单和护理评估记录等。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AF4F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61CB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6D11708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4FB1F4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智能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提醒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7191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任务</w:t>
            </w:r>
            <w:r>
              <w:rPr>
                <w:rFonts w:ascii="宋体" w:hAnsi="宋体" w:cs="宋体"/>
                <w:b w:val="0"/>
                <w:bCs/>
                <w:color w:val="auto"/>
                <w:szCs w:val="21"/>
                <w:highlight w:val="none"/>
              </w:rPr>
              <w:t>提醒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2D25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支持自定义设置病区提醒事件和用户提醒事件，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支持自定义设置的属性有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：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提醒时间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、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提醒类型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、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提醒内容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、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  <w:lang w:val="zh-CN"/>
              </w:rPr>
              <w:t>患者等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2EC1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D467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1A2B72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571E6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49F9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提醒内容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392E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医嘱执行提醒；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5F7A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39B1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3EF2A3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55BFF0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83146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11530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待评估提醒。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FA02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6220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E237F2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F69674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78261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0C9B0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需要及时完成的文书提醒。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65A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5569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00F41F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D6CEC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E5133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47D26E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需要及时处理的质控问题提醒。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D09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FF97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57AD13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E027AD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D8C14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5C0400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测血糖提醒。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FE5B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585D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E37503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3A1EC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90E0A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7B7707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测身高、体重提醒。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82A8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CE78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5C5276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34129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91898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C3A2C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巡视提醒。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9B3B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2AA3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E91B5A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A8B7E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1D68E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269C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高危用药提醒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A950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349D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DB4F59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BE481C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2C4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7B1A9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执行超时提示：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系统能对超过计划执行时间2小时（具体时间可以根据医院管理要求配置）的任务、医嘱记录进行智能提示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F454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9DB5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FCB5BD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8C2FC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生命体征管理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18F3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生命体征录入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31F82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按当前时点“待测患者”（每时点待测患者各科自定义），或关注患者（管床患者）等条件筛选显示患者，并支持体征床边快速录入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91F1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5B5D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A61F493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646FD7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9BF7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F7D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Arial"/>
                <w:b w:val="0"/>
                <w:bCs/>
                <w:color w:val="auto"/>
                <w:szCs w:val="21"/>
                <w:highlight w:val="none"/>
              </w:rPr>
              <w:t>录入结果回写到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“体温单”；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950F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F378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DBAB26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3F6E73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5ECA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体征批量录入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604C6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支持生命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体征表格式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批量录入，显示当前时段所有待测患者，通过表格式批量录入体征信息。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1415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A222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5626E5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6BD522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出入量管理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B635ECA">
            <w:pPr>
              <w:widowControl/>
              <w:tabs>
                <w:tab w:val="left" w:pos="242"/>
              </w:tabs>
              <w:jc w:val="left"/>
              <w:rPr>
                <w:rFonts w:hint="eastAsia" w:ascii="宋体" w:hAnsi="宋体" w:eastAsiaTheme="minorEastAsia"/>
                <w:b w:val="0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护士端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8F2614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在全科患者或关注患者（管床）中选择患者（或扫描腕带），录入出入量，支持所有自定义出入量项目的录入，录入时需自动显示汇总量，可选择将异常出入量写到交班表。</w:t>
            </w:r>
          </w:p>
        </w:tc>
        <w:tc>
          <w:tcPr>
            <w:tcW w:w="13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66CB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支持语音录入</w:t>
            </w:r>
          </w:p>
        </w:tc>
      </w:tr>
      <w:tr w14:paraId="74FE6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7C00603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2E6B4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681BFC5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7571D4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出入量录入结果可回写到“护理记录单”、“体温单”。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091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1FC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BFD515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169D00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A1C5F56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33AC4E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可单独对每种出量定义是否需同时录入“颜色”或“性状”。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EC2A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ED2A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702604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417DB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C2E38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7E33E1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对于不需要计入总量的出入量，可以标记为不计入总量。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A83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F16C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AA8A10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FD25D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8D9B">
            <w:pPr>
              <w:widowControl/>
              <w:jc w:val="center"/>
              <w:rPr>
                <w:rFonts w:hint="default" w:ascii="宋体" w:hAnsi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患者端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5C84F6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default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病人端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录入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，在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公众号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住院服务做一个小程序，患者自行录入出入量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（已有其他医院实现），患者直接输入具体情况，统计结果直接汇总到护理记录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/体温单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B7FB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需对接微信公众号</w:t>
            </w:r>
          </w:p>
        </w:tc>
      </w:tr>
      <w:tr w14:paraId="1CFBA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AB7198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CBFDB1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护理文书书写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51E9C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护理文书书写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45E80D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支持各类护理文书书写。包括：首次护理记录单、护理病历、护理风险评估单、宣教单等，包括首次文书的新建、书写等。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952C6">
            <w:pPr>
              <w:widowControl/>
              <w:jc w:val="left"/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 w14:paraId="07DB9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666D11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64E1C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BC034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5231A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支持床边宣教及宣教录入。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F27A5">
            <w:pPr>
              <w:widowControl/>
              <w:jc w:val="left"/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 w14:paraId="496DE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89661E3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41BDA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813E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AAA209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护理风险评估结果高危的可选择写入“护理记录单”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EA2E">
            <w:pPr>
              <w:widowControl/>
              <w:jc w:val="left"/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 w14:paraId="1310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08A468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63D43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8AD42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4F300A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支持护理文书书写离线书写。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6E6F6">
            <w:pPr>
              <w:widowControl/>
              <w:jc w:val="left"/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 w14:paraId="1EB58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244F7B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F91453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输液医嘱执行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DA7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执行核对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1A18D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扫描患者的腕带和医嘱条码完成执行核对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8940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C5D2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87EF09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409F6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2C85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02F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核对医嘱的用药时间是否正确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FE8A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0042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5ADACC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4CA40D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A172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7503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核对医嘱的用药对象是否正确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3DE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EC0B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03FF18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A6524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3B06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28551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核对患者的在院状态（是否在院）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F568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D351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5C0C40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394220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8A02F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0C5E4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查询患者的待执行医嘱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2FF4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63F5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990085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DF129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331E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599C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核对失败提供声音、振动等报警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FE4B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576C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27C75F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920A1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286C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AFF03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高危用药提醒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30AB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6368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42D9B78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2077EE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8AD8E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医嘱执行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DEF4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录入滴速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8B85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0A40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6F1844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89AD13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E21A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F000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穿刺执行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7850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5D8A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DAF4EA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D21495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2E5B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67ECA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续瓶执行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459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DDD7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BA7F88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21CA56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C80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1B1D3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支持多</w:t>
            </w:r>
            <w:r>
              <w:rPr>
                <w:rFonts w:ascii="宋体" w:hAnsi="宋体" w:cs="宋体"/>
                <w:b w:val="0"/>
                <w:bCs/>
                <w:color w:val="auto"/>
                <w:szCs w:val="21"/>
                <w:highlight w:val="none"/>
              </w:rPr>
              <w:t>路输液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C366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DF96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2F1337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17A4E9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EE0B1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946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暂停执行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0CC2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D8F3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A28B9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918A0D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872BE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7820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恢复执行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DC9D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53F5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F2899DC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254FE4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EC2CD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30B3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取消执行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F1B4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91FA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44E241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3378C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451F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602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结束执行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E6B5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7BC4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C21164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E2A8F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065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CEFAF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对于药物依赖性抗生素，如果护士提前执行医嘱，有提示警示声音和提示内容，确定是否现在执行。后台可以统计执行间隔时间。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该功能需与药学部系统对接。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3CF2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2869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D8DB4B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A9F5DC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7DB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2FDE7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支持科室基数药物的先执行，后再签收。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0876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274C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A83BB5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73AFA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1928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医嘱关联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0FCD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执行信息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可以选择性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回写至患者的“护理</w:t>
            </w:r>
            <w:r>
              <w:rPr>
                <w:rFonts w:ascii="宋体" w:hAnsi="宋体" w:cs="Arial"/>
                <w:b w:val="0"/>
                <w:bCs/>
                <w:color w:val="auto"/>
                <w:szCs w:val="21"/>
                <w:highlight w:val="none"/>
              </w:rPr>
              <w:t>记录单</w:t>
            </w: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”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E350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包括普通文书系统和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血透系统、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重症监护系统</w:t>
            </w:r>
          </w:p>
        </w:tc>
      </w:tr>
      <w:tr w14:paraId="72E77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6F659C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22F236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口服药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执行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40364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病区收药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E3FF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病区按配送批次接收药品，并记录接收批次、批次实际药品总数、接收人、接收时间</w:t>
            </w:r>
          </w:p>
        </w:tc>
        <w:tc>
          <w:tcPr>
            <w:tcW w:w="13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ED7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登记执行后显示已登记的详细列表，供再次核查</w:t>
            </w:r>
          </w:p>
        </w:tc>
      </w:tr>
      <w:tr w14:paraId="75270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2D0A05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FB288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D75B556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执行核对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F6D81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扫描患者的腕带和医嘱条码完成执行核对</w:t>
            </w:r>
          </w:p>
        </w:tc>
        <w:tc>
          <w:tcPr>
            <w:tcW w:w="135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4F18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749F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D49FDB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F4853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7A6A2D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AA19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核对医嘱的用药时间是否正确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219A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F7CA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15DCF5A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1782C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06AC920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E4D99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核对医嘱的用药对象是否正确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8F58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0F17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214B418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9C7F6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EE9CD1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8758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核对患者的在院状态（是否在院）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8D8C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D17A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8D71E1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28F872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2637364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299F2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查询患者的待执行医嘱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3D26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D946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E2D961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48422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4BD5D26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6429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核对失败提供声音、振动等报警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3B6F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22CB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BD039C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DB7F32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B851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46CE6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高危用药提醒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22F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9335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A24390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19964D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22D3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批量执行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3A0CB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Arial"/>
                <w:b w:val="0"/>
                <w:bCs/>
                <w:color w:val="auto"/>
                <w:szCs w:val="21"/>
                <w:highlight w:val="none"/>
              </w:rPr>
              <w:t>支持能够扫描腕带后进行批量多次扫描口服药品条码执行或</w:t>
            </w:r>
            <w:r>
              <w:rPr>
                <w:rFonts w:ascii="宋体" w:hAnsi="宋体" w:cs="Arial"/>
                <w:b w:val="0"/>
                <w:bCs/>
                <w:color w:val="auto"/>
                <w:szCs w:val="21"/>
                <w:highlight w:val="none"/>
              </w:rPr>
              <w:t>点选进行批量执行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3431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BB7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C7B56A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4FD54A">
            <w:pPr>
              <w:widowControl/>
              <w:ind w:firstLine="257" w:firstLineChars="0"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治疗类项目执行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2EF502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执行核对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E241A7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核对医嘱的名称、用药对象、用药时间等</w:t>
            </w:r>
          </w:p>
        </w:tc>
        <w:tc>
          <w:tcPr>
            <w:tcW w:w="135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7C9CF">
            <w:pPr>
              <w:widowControl/>
              <w:ind w:firstLine="260" w:firstLineChars="0"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登记执行后显示已登记的详细列表，供再次核查</w:t>
            </w:r>
          </w:p>
        </w:tc>
      </w:tr>
      <w:tr w14:paraId="70FD0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86FD10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1682E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DD62C2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批量执行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465B2D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支持能够扫描腕带后进行批量多次扫描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医嘱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条码执行或点选进行批量执行；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支持手工登记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10A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C2BE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43DCAAA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93DBDFE">
            <w:pPr>
              <w:widowControl/>
              <w:jc w:val="left"/>
              <w:rPr>
                <w:rFonts w:hint="eastAsia" w:ascii="宋体" w:hAnsi="宋体" w:cs="宋体" w:eastAsia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检验</w:t>
            </w:r>
            <w:r>
              <w:rPr>
                <w:rFonts w:ascii="宋体" w:hAnsi="宋体" w:cs="宋体"/>
                <w:b w:val="0"/>
                <w:bCs/>
                <w:color w:val="auto"/>
                <w:szCs w:val="21"/>
                <w:highlight w:val="none"/>
              </w:rPr>
              <w:t>医嘱执行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含检验、病理等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6779F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采集核对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2514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扫描患者的腕带和医嘱条码完成执行核对</w:t>
            </w:r>
          </w:p>
        </w:tc>
        <w:tc>
          <w:tcPr>
            <w:tcW w:w="13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C906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  <w:p w14:paraId="14465322">
            <w:pPr>
              <w:bidi w:val="0"/>
              <w:ind w:firstLine="350" w:firstLineChars="0"/>
              <w:jc w:val="left"/>
              <w:rPr>
                <w:rFonts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登记执行后显示已登记的详细列表，供再次核查</w:t>
            </w:r>
          </w:p>
        </w:tc>
      </w:tr>
      <w:tr w14:paraId="223AE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79B3D02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FDD50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86D5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采集记录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196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实时提交标本采集时间、采集人给LIS系统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D2E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216B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22C1CB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B6FC21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A7D8B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打包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BB504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支持标本打包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75A2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E8A9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84062F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F3BE899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73996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输送收取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169916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与HIS、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LIS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对接，可执行检验标本的收取</w:t>
            </w:r>
          </w:p>
        </w:tc>
        <w:tc>
          <w:tcPr>
            <w:tcW w:w="13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A410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2785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1CC4CC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6C5FB499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center"/>
              <w:rPr>
                <w:rFonts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检查闭环管理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F7F429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jc w:val="both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检查闭环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B3339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输送人员扫描患者手腕带和检查医嘱进行核对，登记送检时间、到达时间、返回时间，形成闭环。</w:t>
            </w:r>
          </w:p>
        </w:tc>
        <w:tc>
          <w:tcPr>
            <w:tcW w:w="13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E73B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DAB1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70A40F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2EE355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输血医嘱执行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B3AA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签收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429E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支持血袋病区签收记录（双签）；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F6F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DDAA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D71A51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445FE4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60583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EF082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记录血袋签收的时间、操作护士（双人）；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0C3A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730A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6ABFDED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87ECB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AD08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执行</w:t>
            </w: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4E963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支持病区血袋执行记录（双签），并支持夜间双人执行情况；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040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1F8FA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4C25033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EB253D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DE7F7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43F37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支持输血巡回记录信息；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23D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F31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04F7C3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3DE862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13B4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C0D4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支持输血结束记录；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15BB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4E10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2BE48F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335079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346E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8F8A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支持核对患者ABO血型、RH血型；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98B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D03F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892AFF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E8075C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D327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记录单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B3B16">
            <w:pPr>
              <w:widowControl/>
              <w:rPr>
                <w:rFonts w:hint="default" w:ascii="宋体" w:hAnsi="宋体" w:cs="宋体" w:eastAsia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记录P</w:t>
            </w:r>
            <w:r>
              <w:rPr>
                <w:rFonts w:ascii="宋体" w:hAnsi="宋体" w:cs="宋体"/>
                <w:b w:val="0"/>
                <w:bCs/>
                <w:color w:val="auto"/>
                <w:szCs w:val="21"/>
                <w:highlight w:val="none"/>
              </w:rPr>
              <w:t>DA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的执行，自动生成输血核对记录单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输血执行登记信息直接回写到“护理记录单”。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3FAB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832D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BC2958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A00189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皮试医嘱闭环管理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DA61">
            <w:pPr>
              <w:jc w:val="center"/>
              <w:rPr>
                <w:rFonts w:hint="eastAsia" w:hAnsi="宋体" w:cs="宋体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执行皮试医嘱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2494B">
            <w:pPr>
              <w:rPr>
                <w:rFonts w:hint="eastAsia" w:hAnsi="宋体" w:cs="宋体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皮试扫码核对和执行登记，支持条形码和二维码，自动校验患者身份信息和药品信息，用药信息错误时自动弹出提醒并禁止执行。支持回填皮试结果信息。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4862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42F4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766F7E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15091DD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71D0F">
            <w:pPr>
              <w:jc w:val="center"/>
              <w:rPr>
                <w:rFonts w:hint="eastAsia" w:hAnsi="宋体" w:cs="宋体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皮试结果记录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D0BB3">
            <w:pPr>
              <w:rPr>
                <w:rFonts w:hint="eastAsia" w:hAnsi="宋体" w:cs="宋体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记录阴性、阳性等皮试结果信息。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A37B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7C31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841F4F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5FA7E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病区</w:t>
            </w:r>
            <w:r>
              <w:rPr>
                <w:rFonts w:ascii="宋体" w:hAnsi="宋体" w:cs="宋体"/>
                <w:b w:val="0"/>
                <w:bCs/>
                <w:color w:val="auto"/>
                <w:szCs w:val="21"/>
                <w:highlight w:val="none"/>
              </w:rPr>
              <w:t>配药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0949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配药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E90F5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核对医嘱信息，记录配药人和配药时间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B15C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1EEF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3EE9A9E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7F3000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E7A5C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审核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63F8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核对医嘱信息，记录审核人和审核时间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7ECD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56848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8C27312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B6A467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药品接收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17BEC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药品接收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ED74C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支持病历药品接收，记录时间及接收人。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2A06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FB13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4844E0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2E994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护士巡回管理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9D05F92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普通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巡回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ACF86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支持护士扫描患者腕带完成护理巡回记录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D06A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26AE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198758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CA9443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96373C7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DE461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记录巡回人、巡回时间、巡回患者等信息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B861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3D4B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E636490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7BA880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05DC307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8B3C3">
            <w:pPr>
              <w:widowControl/>
              <w:rPr>
                <w:rFonts w:hint="default" w:ascii="宋体" w:hAnsi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支持按护理级别生成巡视提醒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2D50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3DC8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28C645A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F1EB76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8043656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AC362">
            <w:pPr>
              <w:widowControl/>
              <w:rPr>
                <w:rFonts w:hint="default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夜间支持按病房巡视，扫病房二维码生成全病房患者巡视记录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7D0B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14F7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ED3A1B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6AE617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A588A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1D89A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支持巡回记录可以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选择性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写入护理记录单中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A0D2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75A4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9C50DC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2725E0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E7B63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输液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巡回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48272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按医嘱执行要求，对执行过程进行巡视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1FD7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79D5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985AAB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33BD07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患者交接转运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EE98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病区手术患者一览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E3975">
            <w:pPr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支持查询本病区患者的手术安排信息, 手术安排信息包含：患者姓名、床号、手术名称、手术时间、室间、台次、手术医生等, 支持手术交接状态的显示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71F6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67691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7E31C87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84C498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56D05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手术</w:t>
            </w:r>
            <w:r>
              <w:rPr>
                <w:rFonts w:ascii="宋体" w:hAnsi="宋体"/>
                <w:b w:val="0"/>
                <w:bCs/>
                <w:color w:val="auto"/>
                <w:szCs w:val="21"/>
                <w:highlight w:val="none"/>
              </w:rPr>
              <w:t>交接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F46A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支持病区、手术室、复苏室、ICU科室对手术患者的交接过程闭环记录。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378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08ED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FCBD73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8A790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8BB3D">
            <w:pPr>
              <w:widowControl/>
              <w:jc w:val="center"/>
              <w:rPr>
                <w:rFonts w:hint="default" w:ascii="宋体" w:hAnsi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交接记录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A0BDF">
            <w:pPr>
              <w:widowControl/>
              <w:rPr>
                <w:rFonts w:hint="default" w:ascii="宋体" w:hAnsi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交接记录同步生成交接记录单，交接节点同步至护理记录单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E2DF3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FD67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2E029A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CB735">
            <w:pPr>
              <w:widowControl/>
              <w:jc w:val="left"/>
              <w:rPr>
                <w:rFonts w:hint="default" w:ascii="宋体" w:hAnsi="宋体" w:cs="宋体" w:eastAsia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物资耗材管理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3E782">
            <w:pPr>
              <w:widowControl/>
              <w:jc w:val="center"/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物资耗材管理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D20F8">
            <w:pPr>
              <w:widowControl/>
              <w:rPr>
                <w:rFonts w:hint="default" w:ascii="宋体" w:hAnsi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可收费耗材使用后扫码计费，实现“用后即计”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0AB64">
            <w:pPr>
              <w:widowControl/>
              <w:jc w:val="left"/>
              <w:rPr>
                <w:rFonts w:hint="default" w:ascii="宋体" w:hAnsi="宋体" w:cs="宋体" w:eastAsiaTheme="minorEastAsia"/>
                <w:b w:val="0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避免重复收费或漏收费</w:t>
            </w:r>
          </w:p>
        </w:tc>
      </w:tr>
      <w:tr w14:paraId="207CE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A9063E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594C80">
            <w:pPr>
              <w:widowControl/>
              <w:jc w:val="center"/>
              <w:rPr>
                <w:rFonts w:hint="default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全科医嘱查询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65B61">
            <w:pPr>
              <w:widowControl/>
              <w:jc w:val="center"/>
              <w:rPr>
                <w:rFonts w:hint="default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执行单查询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923B2">
            <w:pPr>
              <w:widowControl/>
              <w:jc w:val="left"/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按输液卡、长期口服药、长期注射单、长期治疗单、临时单等（输液卡、口服类、治疗类、静脉类、非静脉类、检验类）查询执行医嘱完成情况，</w:t>
            </w: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szCs w:val="21"/>
                <w:highlight w:val="none"/>
              </w:rPr>
              <w:t>可以查看单个患者的执行单完成情况，包括未执行、执行中、已完成等不同状态的执行单查询，对执行中的记录可以查看执行详情，对已执行的记录可以查看执行人及执行时间。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85C4A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0B7D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64AEB0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27B1DDE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通知公告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E1C22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通知公告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5010F">
            <w:pPr>
              <w:widowControl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查看医院、科室等发布的通知与公告。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9160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74ED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A7EE29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723A6B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22B7D">
            <w:pPr>
              <w:widowControl/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危急值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1FC1">
            <w:pPr>
              <w:widowControl/>
              <w:rPr>
                <w:rFonts w:hint="default" w:ascii="宋体" w:hAnsi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  <w:t>检验结果值为时，相关人员的操作界面将自动弹出警告信息，要求相关的人员进行处置。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危急值提醒、接收、处理时间节点内容自动生成“危急值记录”，形成闭关，记录单可导出。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DD1F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08066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26AA1B5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44388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08580">
            <w:pPr>
              <w:widowControl/>
              <w:jc w:val="center"/>
              <w:rPr>
                <w:rFonts w:hint="eastAsia" w:ascii="宋体" w:hAnsi="宋体" w:cs="宋体" w:eastAsiaTheme="minor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宣教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88053B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实现PDA推送健康宣教内容至患者手机，针对已关注我们医院公众号的患者。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05458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58B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FCF609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45B62C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DC618CF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系统可靠性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FC5775">
            <w:pPr>
              <w:widowControl/>
              <w:tabs>
                <w:tab w:val="decimal" w:pos="315"/>
                <w:tab w:val="left" w:pos="630"/>
              </w:tabs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移动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护理信息管理系统数据库支持群集部署，数据库服务器故障可实现自动切换，一台服务器故障不影响系统正常使用。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BE84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86D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A22759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1866122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42AE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53FC2A">
            <w:pPr>
              <w:widowControl/>
              <w:tabs>
                <w:tab w:val="decimal" w:pos="315"/>
                <w:tab w:val="left" w:pos="630"/>
              </w:tabs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移动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护理系统中间层应用服务器支持多台部署，要求实现自主负载均衡，该功能不依赖于任何第三方硬件或软件，由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移动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护理信息管理系统自身实现，在一台中间层服务器故障的情况下，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移动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护理信息管理系统前端程序在不需要退出程序的情况下，自动转移到其它正常的中间层服务器中使用。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D348F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38913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21C5904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9E5AB2"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color w:val="auto"/>
                <w:szCs w:val="21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护理系统接口</w:t>
            </w:r>
          </w:p>
        </w:tc>
        <w:tc>
          <w:tcPr>
            <w:tcW w:w="6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D1305">
            <w:pPr>
              <w:widowControl/>
              <w:tabs>
                <w:tab w:val="decimal" w:pos="315"/>
                <w:tab w:val="left" w:pos="630"/>
              </w:tabs>
              <w:spacing w:line="320" w:lineRule="exact"/>
              <w:rPr>
                <w:rFonts w:hint="eastAsia" w:asciiTheme="minorHAnsi" w:hAnsiTheme="minorHAnsi" w:eastAsiaTheme="minorEastAsia" w:cstheme="minorBidi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移动护理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PDA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系统需与院内临床护理系统、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血液净化系统、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ICU重症监护系统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紧密集成，实现文书书写、护理决策等功能，本项目建设需要包含院内临床护理系统、ICU重症监护系统所有接口工作内容，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</w:rPr>
              <w:t>在建设期间所产生的接口费用由成交供应商承担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highlight w:val="none"/>
                <w:lang w:val="en-US"/>
              </w:rPr>
              <w:t>。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56061">
            <w:pPr>
              <w:widowControl/>
              <w:jc w:val="left"/>
              <w:rPr>
                <w:rFonts w:ascii="宋体" w:hAnsi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</w:tbl>
    <w:p w14:paraId="23334CB4">
      <w:pPr>
        <w:bidi w:val="0"/>
        <w:ind w:firstLine="560" w:firstLineChars="200"/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</w:pPr>
      <w:bookmarkStart w:id="1" w:name="_Toc10209"/>
      <w:r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  <w:t>二、PDA设备配置参数</w:t>
      </w:r>
      <w:bookmarkEnd w:id="1"/>
      <w:r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  <w:t>（≥71台）</w:t>
      </w:r>
    </w:p>
    <w:tbl>
      <w:tblPr>
        <w:tblStyle w:val="4"/>
        <w:tblW w:w="5371" w:type="pct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511"/>
        <w:gridCol w:w="6497"/>
      </w:tblGrid>
      <w:tr w14:paraId="15584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28C96D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bookmarkStart w:id="2" w:name="_Hlk117775110"/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参数类型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22E3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指标项目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A6305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技术参数要求</w:t>
            </w:r>
          </w:p>
        </w:tc>
      </w:tr>
      <w:tr w14:paraId="4A868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C196C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硬件参数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F83201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CPU处理器平台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CB2E9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八核处理器及以上，频率≥2.0GHz ;</w:t>
            </w:r>
          </w:p>
        </w:tc>
      </w:tr>
      <w:tr w14:paraId="71675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C5093B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9C648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存储器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D3E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RAM：≥4GB，</w:t>
            </w:r>
          </w:p>
        </w:tc>
      </w:tr>
      <w:tr w14:paraId="5C7BA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208E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18E4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746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ROM：≥64GB </w:t>
            </w:r>
          </w:p>
        </w:tc>
      </w:tr>
      <w:tr w14:paraId="5D0A1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184F5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9479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操作系统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4F95C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≥Android 11； </w:t>
            </w:r>
          </w:p>
        </w:tc>
      </w:tr>
      <w:tr w14:paraId="07092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D2EBF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E15AC4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触摸屏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66BF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屏幕大小：≥5.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寸屏幕，支持戴手套/带水触摸</w:t>
            </w:r>
          </w:p>
          <w:p w14:paraId="0D3B836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分辨率支持：≥720×1440。</w:t>
            </w:r>
          </w:p>
        </w:tc>
      </w:tr>
      <w:tr w14:paraId="63B23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146D81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82CC3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WIFI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375F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 802.11a/b/g/n/ac 协议，2.4G/5G 双频</w:t>
            </w:r>
          </w:p>
        </w:tc>
      </w:tr>
      <w:tr w14:paraId="7A228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47BD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D39A6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蓝牙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B6C3D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蓝牙5.0或以上</w:t>
            </w:r>
          </w:p>
        </w:tc>
      </w:tr>
      <w:tr w14:paraId="257AC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B8D3D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26148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通信制式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7B666">
            <w:pPr>
              <w:bidi w:val="0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支持4G 全网通,向下兼容3G、2G网络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，支持无线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WIFI；</w:t>
            </w:r>
          </w:p>
        </w:tc>
      </w:tr>
      <w:tr w14:paraId="31501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BF287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FD2D2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音频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6380C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需内置双麦克，高语音交互质量</w:t>
            </w:r>
          </w:p>
          <w:p w14:paraId="3BC0ADC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支持1.5W高音质喇叭，声音细腻清晰</w:t>
            </w:r>
          </w:p>
        </w:tc>
      </w:tr>
      <w:tr w14:paraId="2386A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50F36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36BEB3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摄像头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43C98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前置摄像头：≥500万像素；</w:t>
            </w:r>
          </w:p>
          <w:p w14:paraId="0405061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后置摄像头：≥1300万像素</w:t>
            </w:r>
          </w:p>
        </w:tc>
      </w:tr>
      <w:tr w14:paraId="08760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7536E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AF0D19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89C9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支持变焦、自动对焦</w:t>
            </w:r>
          </w:p>
        </w:tc>
      </w:tr>
      <w:tr w14:paraId="1968E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08C6A1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E75D0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手电筒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DD02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支持手电筒功能</w:t>
            </w:r>
          </w:p>
        </w:tc>
      </w:tr>
      <w:tr w14:paraId="1F4F0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AA087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CB50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条码扫描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D5180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可读取国际通用一维条码和二维条码</w:t>
            </w:r>
          </w:p>
          <w:p w14:paraId="7F923CAC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同时支持左右两侧实体扫描按键及屏幕虚拟扫描按键扫描</w:t>
            </w:r>
          </w:p>
        </w:tc>
      </w:tr>
      <w:tr w14:paraId="647E5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75DB7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76FBC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定位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8D02B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支持高GPS，A-GPS、北斗和GLONASS定位</w:t>
            </w:r>
          </w:p>
        </w:tc>
      </w:tr>
      <w:tr w14:paraId="327C4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7D312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1D6B77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防护等级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411C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IP67防护等级</w:t>
            </w:r>
          </w:p>
        </w:tc>
      </w:tr>
      <w:tr w14:paraId="39203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B1443A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87AE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D1C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可承受 1.5m 高处到地面的多次跌落</w:t>
            </w:r>
          </w:p>
        </w:tc>
      </w:tr>
      <w:tr w14:paraId="7992D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666B65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9C34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振动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164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1) 整机能有明显的振动</w:t>
            </w:r>
          </w:p>
          <w:p w14:paraId="0983185B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2) 整机振动均匀，无异常响声；</w:t>
            </w:r>
          </w:p>
        </w:tc>
      </w:tr>
      <w:tr w14:paraId="10700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A7BEFC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0E4E1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电池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F67A2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00mAh或以上锂电池</w:t>
            </w:r>
          </w:p>
        </w:tc>
      </w:tr>
      <w:tr w14:paraId="53B4D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1B2CA2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B404F5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传感器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859EB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支持距离感应、光线感应和加速度感应</w:t>
            </w:r>
          </w:p>
        </w:tc>
      </w:tr>
      <w:tr w14:paraId="0AC7E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C9957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认证</w:t>
            </w:r>
          </w:p>
        </w:tc>
        <w:tc>
          <w:tcPr>
            <w:tcW w:w="8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6B8AD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资质认证</w:t>
            </w: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B2E29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CCC认证</w:t>
            </w:r>
          </w:p>
        </w:tc>
      </w:tr>
      <w:tr w14:paraId="3158E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FA34C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F1F60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9767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无线电发射设备型号核准证书</w:t>
            </w:r>
          </w:p>
        </w:tc>
      </w:tr>
      <w:tr w14:paraId="1901A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020527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659C62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141B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电信设备进网许可证</w:t>
            </w:r>
          </w:p>
        </w:tc>
      </w:tr>
      <w:tr w14:paraId="301D7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3F36B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1AA003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E0B45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投标产品选用医疗专用白色材料的外壳，提供酒精、次氯酸钠、过氧化氢、异丙醇、聚维酮碘、麦瑞斯表面消毒剂擦拭检测报告</w:t>
            </w:r>
          </w:p>
        </w:tc>
      </w:tr>
      <w:tr w14:paraId="4F2A2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0EAAD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6FD1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AEED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医疗耐菌认证,材料符合JISZ2801抗菌标准，可耐受大肠杆菌和金黄色葡萄球菌</w:t>
            </w:r>
          </w:p>
        </w:tc>
      </w:tr>
      <w:tr w14:paraId="26F3D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BEB7E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BAE7F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3629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投标产品需提供盐雾检测报告，检测依据标准符合GB/T 2423.17-2008 电工电子产品基本环境试验 第2部分：试验方法试验 Ka：盐雾</w:t>
            </w:r>
          </w:p>
        </w:tc>
      </w:tr>
      <w:tr w14:paraId="366B9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DF348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2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714AE1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5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BD46">
            <w:pPr>
              <w:bidi w:val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bookmarkEnd w:id="2"/>
    </w:tbl>
    <w:p w14:paraId="6795C8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15"/>
          <w:sz w:val="28"/>
          <w:szCs w:val="28"/>
          <w:highlight w:val="none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9618D0"/>
    <w:multiLevelType w:val="multilevel"/>
    <w:tmpl w:val="559618D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hODVlZDg3MzgxNmNkZDFkNDM5Njc1ZGZiZGE3ZjAifQ=="/>
  </w:docVars>
  <w:rsids>
    <w:rsidRoot w:val="00000000"/>
    <w:rsid w:val="004D6899"/>
    <w:rsid w:val="02467A44"/>
    <w:rsid w:val="027F4D04"/>
    <w:rsid w:val="0284056C"/>
    <w:rsid w:val="02D768EE"/>
    <w:rsid w:val="03870314"/>
    <w:rsid w:val="0416611E"/>
    <w:rsid w:val="053242B0"/>
    <w:rsid w:val="056E78ED"/>
    <w:rsid w:val="057B7A05"/>
    <w:rsid w:val="06946A9D"/>
    <w:rsid w:val="071B72C1"/>
    <w:rsid w:val="07443567"/>
    <w:rsid w:val="074D717F"/>
    <w:rsid w:val="07DB21CB"/>
    <w:rsid w:val="083858BE"/>
    <w:rsid w:val="089129D7"/>
    <w:rsid w:val="08962DA7"/>
    <w:rsid w:val="08FC1606"/>
    <w:rsid w:val="09721F8E"/>
    <w:rsid w:val="09EC7123"/>
    <w:rsid w:val="0BC94E9B"/>
    <w:rsid w:val="0BED2C06"/>
    <w:rsid w:val="0BF0712E"/>
    <w:rsid w:val="0D615E8B"/>
    <w:rsid w:val="0D935B07"/>
    <w:rsid w:val="0DCB52A1"/>
    <w:rsid w:val="0F790AE0"/>
    <w:rsid w:val="103C2486"/>
    <w:rsid w:val="107838CD"/>
    <w:rsid w:val="10B262A5"/>
    <w:rsid w:val="11BC387F"/>
    <w:rsid w:val="11F9009B"/>
    <w:rsid w:val="127B2DB6"/>
    <w:rsid w:val="13471182"/>
    <w:rsid w:val="140432BB"/>
    <w:rsid w:val="15F66AFC"/>
    <w:rsid w:val="16534086"/>
    <w:rsid w:val="18310418"/>
    <w:rsid w:val="185A5BA0"/>
    <w:rsid w:val="188C387F"/>
    <w:rsid w:val="194A5E5A"/>
    <w:rsid w:val="196071E6"/>
    <w:rsid w:val="1A2C356C"/>
    <w:rsid w:val="1A562397"/>
    <w:rsid w:val="1C1801C8"/>
    <w:rsid w:val="1C1E0C92"/>
    <w:rsid w:val="1EBB6C6C"/>
    <w:rsid w:val="1ECE002B"/>
    <w:rsid w:val="1EDA0964"/>
    <w:rsid w:val="1F9B509B"/>
    <w:rsid w:val="1FEA15B7"/>
    <w:rsid w:val="222E1CEB"/>
    <w:rsid w:val="23073B84"/>
    <w:rsid w:val="234C3C41"/>
    <w:rsid w:val="23FA1FE5"/>
    <w:rsid w:val="2426102C"/>
    <w:rsid w:val="26AF5308"/>
    <w:rsid w:val="27242053"/>
    <w:rsid w:val="275E288B"/>
    <w:rsid w:val="27AC7F1F"/>
    <w:rsid w:val="27D25752"/>
    <w:rsid w:val="27ED433A"/>
    <w:rsid w:val="285A74F6"/>
    <w:rsid w:val="29AD0F62"/>
    <w:rsid w:val="2A3E0EB2"/>
    <w:rsid w:val="2D5B3AF4"/>
    <w:rsid w:val="2E0221C2"/>
    <w:rsid w:val="2E12432D"/>
    <w:rsid w:val="2EBC55DC"/>
    <w:rsid w:val="2ED771BA"/>
    <w:rsid w:val="2F17763F"/>
    <w:rsid w:val="2F2C6EF8"/>
    <w:rsid w:val="2F77273B"/>
    <w:rsid w:val="32F3060F"/>
    <w:rsid w:val="33371860"/>
    <w:rsid w:val="336254B1"/>
    <w:rsid w:val="338D49D9"/>
    <w:rsid w:val="348558FB"/>
    <w:rsid w:val="35AE0A13"/>
    <w:rsid w:val="35FB549E"/>
    <w:rsid w:val="36AE0FE6"/>
    <w:rsid w:val="36D91A3A"/>
    <w:rsid w:val="38521F98"/>
    <w:rsid w:val="3A9E3272"/>
    <w:rsid w:val="3B693836"/>
    <w:rsid w:val="3BE86E9B"/>
    <w:rsid w:val="3C1F3E49"/>
    <w:rsid w:val="3C6B3628"/>
    <w:rsid w:val="3CDE204C"/>
    <w:rsid w:val="3D8E5820"/>
    <w:rsid w:val="3D997C1C"/>
    <w:rsid w:val="3DCB708A"/>
    <w:rsid w:val="3E683CCD"/>
    <w:rsid w:val="3E8B7FB1"/>
    <w:rsid w:val="3EBB5ABB"/>
    <w:rsid w:val="400A442B"/>
    <w:rsid w:val="405F5252"/>
    <w:rsid w:val="41922D8E"/>
    <w:rsid w:val="41A43866"/>
    <w:rsid w:val="42664FBD"/>
    <w:rsid w:val="427E25A1"/>
    <w:rsid w:val="42801368"/>
    <w:rsid w:val="428F4076"/>
    <w:rsid w:val="442C492F"/>
    <w:rsid w:val="44A16BB2"/>
    <w:rsid w:val="45DE0A62"/>
    <w:rsid w:val="45E36925"/>
    <w:rsid w:val="463264CE"/>
    <w:rsid w:val="47255CCC"/>
    <w:rsid w:val="47AD0F98"/>
    <w:rsid w:val="4A7D10F6"/>
    <w:rsid w:val="4AB37595"/>
    <w:rsid w:val="4B6B07DC"/>
    <w:rsid w:val="4C07336D"/>
    <w:rsid w:val="4C20442F"/>
    <w:rsid w:val="4C3A2D07"/>
    <w:rsid w:val="4CA3139E"/>
    <w:rsid w:val="4CF03E01"/>
    <w:rsid w:val="4D677E3B"/>
    <w:rsid w:val="4D754801"/>
    <w:rsid w:val="4DC42B98"/>
    <w:rsid w:val="4DCD7C9F"/>
    <w:rsid w:val="4E5154A9"/>
    <w:rsid w:val="4E546612"/>
    <w:rsid w:val="4F161B19"/>
    <w:rsid w:val="50227C2D"/>
    <w:rsid w:val="507408A5"/>
    <w:rsid w:val="52006C40"/>
    <w:rsid w:val="52466092"/>
    <w:rsid w:val="531A295E"/>
    <w:rsid w:val="53C733E2"/>
    <w:rsid w:val="54356511"/>
    <w:rsid w:val="54397D87"/>
    <w:rsid w:val="56054571"/>
    <w:rsid w:val="56226C88"/>
    <w:rsid w:val="566B274A"/>
    <w:rsid w:val="577B732E"/>
    <w:rsid w:val="57CB5B25"/>
    <w:rsid w:val="580135A0"/>
    <w:rsid w:val="583F79EB"/>
    <w:rsid w:val="59224FEC"/>
    <w:rsid w:val="59B30690"/>
    <w:rsid w:val="5B1D65E3"/>
    <w:rsid w:val="5C5F065B"/>
    <w:rsid w:val="5CF71033"/>
    <w:rsid w:val="5D3049DE"/>
    <w:rsid w:val="5EE74938"/>
    <w:rsid w:val="5F1D6B97"/>
    <w:rsid w:val="5F84662B"/>
    <w:rsid w:val="5FC55AE9"/>
    <w:rsid w:val="5FE325EE"/>
    <w:rsid w:val="6045400C"/>
    <w:rsid w:val="61561AD0"/>
    <w:rsid w:val="61691F7C"/>
    <w:rsid w:val="61B01959"/>
    <w:rsid w:val="625642AF"/>
    <w:rsid w:val="632779F9"/>
    <w:rsid w:val="64EE6A20"/>
    <w:rsid w:val="64FB2EEB"/>
    <w:rsid w:val="653D0230"/>
    <w:rsid w:val="654D606F"/>
    <w:rsid w:val="662E109F"/>
    <w:rsid w:val="666E56CA"/>
    <w:rsid w:val="66D3434D"/>
    <w:rsid w:val="679B329A"/>
    <w:rsid w:val="67C11A7D"/>
    <w:rsid w:val="68134509"/>
    <w:rsid w:val="68AC28CF"/>
    <w:rsid w:val="69400605"/>
    <w:rsid w:val="69CC4E56"/>
    <w:rsid w:val="6A235C74"/>
    <w:rsid w:val="6AC16985"/>
    <w:rsid w:val="6BCC579A"/>
    <w:rsid w:val="6BE50451"/>
    <w:rsid w:val="6CAD2097"/>
    <w:rsid w:val="6CB611D0"/>
    <w:rsid w:val="6D217BE5"/>
    <w:rsid w:val="6D523B29"/>
    <w:rsid w:val="6E8977BA"/>
    <w:rsid w:val="6EB56801"/>
    <w:rsid w:val="6F101C89"/>
    <w:rsid w:val="6F1E7F02"/>
    <w:rsid w:val="6F991C7F"/>
    <w:rsid w:val="6FFA2E4B"/>
    <w:rsid w:val="712725DE"/>
    <w:rsid w:val="716360A0"/>
    <w:rsid w:val="71AD37BF"/>
    <w:rsid w:val="73A34438"/>
    <w:rsid w:val="7428537F"/>
    <w:rsid w:val="74393A30"/>
    <w:rsid w:val="749F02E6"/>
    <w:rsid w:val="74B217AD"/>
    <w:rsid w:val="74F51705"/>
    <w:rsid w:val="750E120F"/>
    <w:rsid w:val="75F73CE9"/>
    <w:rsid w:val="771C1C9F"/>
    <w:rsid w:val="77495D38"/>
    <w:rsid w:val="77F937A0"/>
    <w:rsid w:val="78B11DE7"/>
    <w:rsid w:val="78DE79B0"/>
    <w:rsid w:val="7B4E40A8"/>
    <w:rsid w:val="7B7E3FD3"/>
    <w:rsid w:val="7BE97AEA"/>
    <w:rsid w:val="7C1D5050"/>
    <w:rsid w:val="7C2B0102"/>
    <w:rsid w:val="7C3A6597"/>
    <w:rsid w:val="7CFB7AD5"/>
    <w:rsid w:val="7DA270F0"/>
    <w:rsid w:val="7E372D8F"/>
    <w:rsid w:val="7E832F35"/>
    <w:rsid w:val="7F22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4761</Words>
  <Characters>4978</Characters>
  <Lines>0</Lines>
  <Paragraphs>0</Paragraphs>
  <TotalTime>9</TotalTime>
  <ScaleCrop>false</ScaleCrop>
  <LinksUpToDate>false</LinksUpToDate>
  <CharactersWithSpaces>4997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2025-12-22T09:44:00Z</dcterms:created>
  <dc:creator>LJQ</dc:creator>
  <cp:lastModifiedBy>市五院党院办</cp:lastModifiedBy>
  <dcterms:modified xsi:type="dcterms:W3CDTF">2026-04-07T09:33:29Z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eyJoZGlkIjoiNzk3MDAxYTYzZWE3YjM0ZGU2YTZhYzYyYTNkY2MzNmMiLCJ1c2VySWQiOiIxMjg0Njk3In0=</vt:lpwstr>
  </property>
  <property fmtid="{D5CDD505-2E9C-101B-9397-08002B2CF9AE}" pid="4" name="ICV">
    <vt:lpwstr>F80D097607E7426BAE94FE1A90411186_13</vt:lpwstr>
  </property>
</Properties>
</file>